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8"/>
          <w:szCs w:val="22"/>
          <w:lang w:val="hu-HU"/>
        </w:rPr>
        <w:id w:val="-1822427111"/>
        <w:docPartObj>
          <w:docPartGallery w:val="Table of Contents"/>
          <w:docPartUnique/>
        </w:docPartObj>
      </w:sdtPr>
      <w:sdtEndPr>
        <w:rPr>
          <w:b/>
          <w:bCs/>
        </w:rPr>
      </w:sdtEndPr>
      <w:sdtContent>
        <w:p w14:paraId="78B15BF0" w14:textId="507505D7" w:rsidR="009F5A49" w:rsidRPr="00CF15BD" w:rsidRDefault="009F5A49">
          <w:pPr>
            <w:pStyle w:val="Tartalomjegyzkcmsora"/>
            <w:rPr>
              <w:b/>
              <w:bCs/>
              <w:caps/>
              <w:color w:val="auto"/>
              <w:sz w:val="40"/>
              <w:szCs w:val="40"/>
            </w:rPr>
          </w:pPr>
          <w:r w:rsidRPr="00CF15BD">
            <w:rPr>
              <w:b/>
              <w:bCs/>
              <w:caps/>
              <w:color w:val="auto"/>
              <w:sz w:val="40"/>
              <w:szCs w:val="40"/>
              <w:lang w:val="hu-HU"/>
            </w:rPr>
            <w:t>Tartalom</w:t>
          </w:r>
        </w:p>
        <w:p w14:paraId="4853C077" w14:textId="5DD4E872" w:rsidR="001E0AB9" w:rsidRDefault="009F5A49">
          <w:pPr>
            <w:pStyle w:val="TJ1"/>
            <w:tabs>
              <w:tab w:val="right" w:leader="dot" w:pos="9062"/>
            </w:tabs>
            <w:rPr>
              <w:rFonts w:eastAsiaTheme="minorEastAsia"/>
              <w:noProof/>
              <w:sz w:val="22"/>
              <w:lang w:val="en-US"/>
            </w:rPr>
          </w:pPr>
          <w:r>
            <w:fldChar w:fldCharType="begin"/>
          </w:r>
          <w:r>
            <w:instrText xml:space="preserve"> TOC \o "1-3" \h \z \u </w:instrText>
          </w:r>
          <w:r>
            <w:fldChar w:fldCharType="separate"/>
          </w:r>
          <w:hyperlink w:anchor="_Toc38220486" w:history="1">
            <w:r w:rsidR="001E0AB9" w:rsidRPr="005E2774">
              <w:rPr>
                <w:rStyle w:val="Hiperhivatkozs"/>
                <w:noProof/>
              </w:rPr>
              <w:t>Bevezető – a kapszaicinról általában</w:t>
            </w:r>
            <w:r w:rsidR="001E0AB9">
              <w:rPr>
                <w:noProof/>
                <w:webHidden/>
              </w:rPr>
              <w:tab/>
            </w:r>
            <w:r w:rsidR="001E0AB9">
              <w:rPr>
                <w:noProof/>
                <w:webHidden/>
              </w:rPr>
              <w:fldChar w:fldCharType="begin"/>
            </w:r>
            <w:r w:rsidR="001E0AB9">
              <w:rPr>
                <w:noProof/>
                <w:webHidden/>
              </w:rPr>
              <w:instrText xml:space="preserve"> PAGEREF _Toc38220486 \h </w:instrText>
            </w:r>
            <w:r w:rsidR="001E0AB9">
              <w:rPr>
                <w:noProof/>
                <w:webHidden/>
              </w:rPr>
            </w:r>
            <w:r w:rsidR="001E0AB9">
              <w:rPr>
                <w:noProof/>
                <w:webHidden/>
              </w:rPr>
              <w:fldChar w:fldCharType="separate"/>
            </w:r>
            <w:r w:rsidR="001E0AB9">
              <w:rPr>
                <w:noProof/>
                <w:webHidden/>
              </w:rPr>
              <w:t>2</w:t>
            </w:r>
            <w:r w:rsidR="001E0AB9">
              <w:rPr>
                <w:noProof/>
                <w:webHidden/>
              </w:rPr>
              <w:fldChar w:fldCharType="end"/>
            </w:r>
          </w:hyperlink>
        </w:p>
        <w:p w14:paraId="500B8120" w14:textId="209B076C" w:rsidR="001E0AB9" w:rsidRDefault="001E0AB9">
          <w:pPr>
            <w:pStyle w:val="TJ1"/>
            <w:tabs>
              <w:tab w:val="right" w:leader="dot" w:pos="9062"/>
            </w:tabs>
            <w:rPr>
              <w:rFonts w:eastAsiaTheme="minorEastAsia"/>
              <w:noProof/>
              <w:sz w:val="22"/>
              <w:lang w:val="en-US"/>
            </w:rPr>
          </w:pPr>
          <w:hyperlink w:anchor="_Toc38220487" w:history="1">
            <w:r w:rsidRPr="005E2774">
              <w:rPr>
                <w:rStyle w:val="Hiperhivatkozs"/>
                <w:noProof/>
              </w:rPr>
              <w:t>A kapszaicin élettani hatásai</w:t>
            </w:r>
            <w:r>
              <w:rPr>
                <w:noProof/>
                <w:webHidden/>
              </w:rPr>
              <w:tab/>
            </w:r>
            <w:r>
              <w:rPr>
                <w:noProof/>
                <w:webHidden/>
              </w:rPr>
              <w:fldChar w:fldCharType="begin"/>
            </w:r>
            <w:r>
              <w:rPr>
                <w:noProof/>
                <w:webHidden/>
              </w:rPr>
              <w:instrText xml:space="preserve"> PAGEREF _Toc38220487 \h </w:instrText>
            </w:r>
            <w:r>
              <w:rPr>
                <w:noProof/>
                <w:webHidden/>
              </w:rPr>
            </w:r>
            <w:r>
              <w:rPr>
                <w:noProof/>
                <w:webHidden/>
              </w:rPr>
              <w:fldChar w:fldCharType="separate"/>
            </w:r>
            <w:r>
              <w:rPr>
                <w:noProof/>
                <w:webHidden/>
              </w:rPr>
              <w:t>3</w:t>
            </w:r>
            <w:r>
              <w:rPr>
                <w:noProof/>
                <w:webHidden/>
              </w:rPr>
              <w:fldChar w:fldCharType="end"/>
            </w:r>
          </w:hyperlink>
        </w:p>
        <w:p w14:paraId="6465980B" w14:textId="7F1330D9" w:rsidR="001E0AB9" w:rsidRDefault="001E0AB9">
          <w:pPr>
            <w:pStyle w:val="TJ2"/>
            <w:tabs>
              <w:tab w:val="right" w:leader="dot" w:pos="9062"/>
            </w:tabs>
            <w:rPr>
              <w:rFonts w:eastAsiaTheme="minorEastAsia"/>
              <w:noProof/>
              <w:sz w:val="22"/>
              <w:lang w:val="en-US"/>
            </w:rPr>
          </w:pPr>
          <w:hyperlink w:anchor="_Toc38220488" w:history="1">
            <w:r w:rsidRPr="005E2774">
              <w:rPr>
                <w:rStyle w:val="Hiperhivatkozs"/>
                <w:noProof/>
              </w:rPr>
              <w:t>Gyulladás- és fájdalomcsökkentő hatás – TRPV1 receptor</w:t>
            </w:r>
            <w:r>
              <w:rPr>
                <w:noProof/>
                <w:webHidden/>
              </w:rPr>
              <w:tab/>
            </w:r>
            <w:r>
              <w:rPr>
                <w:noProof/>
                <w:webHidden/>
              </w:rPr>
              <w:fldChar w:fldCharType="begin"/>
            </w:r>
            <w:r>
              <w:rPr>
                <w:noProof/>
                <w:webHidden/>
              </w:rPr>
              <w:instrText xml:space="preserve"> PAGEREF _Toc38220488 \h </w:instrText>
            </w:r>
            <w:r>
              <w:rPr>
                <w:noProof/>
                <w:webHidden/>
              </w:rPr>
            </w:r>
            <w:r>
              <w:rPr>
                <w:noProof/>
                <w:webHidden/>
              </w:rPr>
              <w:fldChar w:fldCharType="separate"/>
            </w:r>
            <w:r>
              <w:rPr>
                <w:noProof/>
                <w:webHidden/>
              </w:rPr>
              <w:t>3</w:t>
            </w:r>
            <w:r>
              <w:rPr>
                <w:noProof/>
                <w:webHidden/>
              </w:rPr>
              <w:fldChar w:fldCharType="end"/>
            </w:r>
          </w:hyperlink>
        </w:p>
        <w:p w14:paraId="2886BBA9" w14:textId="739C1703" w:rsidR="001E0AB9" w:rsidRDefault="001E0AB9">
          <w:pPr>
            <w:pStyle w:val="TJ2"/>
            <w:tabs>
              <w:tab w:val="right" w:leader="dot" w:pos="9062"/>
            </w:tabs>
            <w:rPr>
              <w:rFonts w:eastAsiaTheme="minorEastAsia"/>
              <w:noProof/>
              <w:sz w:val="22"/>
              <w:lang w:val="en-US"/>
            </w:rPr>
          </w:pPr>
          <w:hyperlink w:anchor="_Toc38220489" w:history="1">
            <w:r w:rsidRPr="005E2774">
              <w:rPr>
                <w:rStyle w:val="Hiperhivatkozs"/>
                <w:noProof/>
              </w:rPr>
              <w:t>A légzőrendszerre kifejtett hatás</w:t>
            </w:r>
            <w:r>
              <w:rPr>
                <w:noProof/>
                <w:webHidden/>
              </w:rPr>
              <w:tab/>
            </w:r>
            <w:r>
              <w:rPr>
                <w:noProof/>
                <w:webHidden/>
              </w:rPr>
              <w:fldChar w:fldCharType="begin"/>
            </w:r>
            <w:r>
              <w:rPr>
                <w:noProof/>
                <w:webHidden/>
              </w:rPr>
              <w:instrText xml:space="preserve"> PAGEREF _Toc38220489 \h </w:instrText>
            </w:r>
            <w:r>
              <w:rPr>
                <w:noProof/>
                <w:webHidden/>
              </w:rPr>
            </w:r>
            <w:r>
              <w:rPr>
                <w:noProof/>
                <w:webHidden/>
              </w:rPr>
              <w:fldChar w:fldCharType="separate"/>
            </w:r>
            <w:r>
              <w:rPr>
                <w:noProof/>
                <w:webHidden/>
              </w:rPr>
              <w:t>4</w:t>
            </w:r>
            <w:r>
              <w:rPr>
                <w:noProof/>
                <w:webHidden/>
              </w:rPr>
              <w:fldChar w:fldCharType="end"/>
            </w:r>
          </w:hyperlink>
        </w:p>
        <w:p w14:paraId="53D9F7D1" w14:textId="04B50289" w:rsidR="001E0AB9" w:rsidRDefault="001E0AB9">
          <w:pPr>
            <w:pStyle w:val="TJ2"/>
            <w:tabs>
              <w:tab w:val="right" w:leader="dot" w:pos="9062"/>
            </w:tabs>
            <w:rPr>
              <w:rFonts w:eastAsiaTheme="minorEastAsia"/>
              <w:noProof/>
              <w:sz w:val="22"/>
              <w:lang w:val="en-US"/>
            </w:rPr>
          </w:pPr>
          <w:hyperlink w:anchor="_Toc38220490" w:history="1">
            <w:r w:rsidRPr="005E2774">
              <w:rPr>
                <w:rStyle w:val="Hiperhivatkozs"/>
                <w:noProof/>
              </w:rPr>
              <w:t>A bőrre kifejtett hatás</w:t>
            </w:r>
            <w:r>
              <w:rPr>
                <w:noProof/>
                <w:webHidden/>
              </w:rPr>
              <w:tab/>
            </w:r>
            <w:r>
              <w:rPr>
                <w:noProof/>
                <w:webHidden/>
              </w:rPr>
              <w:fldChar w:fldCharType="begin"/>
            </w:r>
            <w:r>
              <w:rPr>
                <w:noProof/>
                <w:webHidden/>
              </w:rPr>
              <w:instrText xml:space="preserve"> PAGEREF _Toc38220490 \h </w:instrText>
            </w:r>
            <w:r>
              <w:rPr>
                <w:noProof/>
                <w:webHidden/>
              </w:rPr>
            </w:r>
            <w:r>
              <w:rPr>
                <w:noProof/>
                <w:webHidden/>
              </w:rPr>
              <w:fldChar w:fldCharType="separate"/>
            </w:r>
            <w:r>
              <w:rPr>
                <w:noProof/>
                <w:webHidden/>
              </w:rPr>
              <w:t>5</w:t>
            </w:r>
            <w:r>
              <w:rPr>
                <w:noProof/>
                <w:webHidden/>
              </w:rPr>
              <w:fldChar w:fldCharType="end"/>
            </w:r>
          </w:hyperlink>
        </w:p>
        <w:p w14:paraId="6C04FA52" w14:textId="74A0D0AA" w:rsidR="001E0AB9" w:rsidRDefault="001E0AB9">
          <w:pPr>
            <w:pStyle w:val="TJ2"/>
            <w:tabs>
              <w:tab w:val="right" w:leader="dot" w:pos="9062"/>
            </w:tabs>
            <w:rPr>
              <w:rFonts w:eastAsiaTheme="minorEastAsia"/>
              <w:noProof/>
              <w:sz w:val="22"/>
              <w:lang w:val="en-US"/>
            </w:rPr>
          </w:pPr>
          <w:hyperlink w:anchor="_Toc38220491" w:history="1">
            <w:r w:rsidRPr="005E2774">
              <w:rPr>
                <w:rStyle w:val="Hiperhivatkozs"/>
                <w:noProof/>
              </w:rPr>
              <w:t>Az emésztőrendszerre kifejtett hatás</w:t>
            </w:r>
            <w:r>
              <w:rPr>
                <w:noProof/>
                <w:webHidden/>
              </w:rPr>
              <w:tab/>
            </w:r>
            <w:r>
              <w:rPr>
                <w:noProof/>
                <w:webHidden/>
              </w:rPr>
              <w:fldChar w:fldCharType="begin"/>
            </w:r>
            <w:r>
              <w:rPr>
                <w:noProof/>
                <w:webHidden/>
              </w:rPr>
              <w:instrText xml:space="preserve"> PAGEREF _Toc38220491 \h </w:instrText>
            </w:r>
            <w:r>
              <w:rPr>
                <w:noProof/>
                <w:webHidden/>
              </w:rPr>
            </w:r>
            <w:r>
              <w:rPr>
                <w:noProof/>
                <w:webHidden/>
              </w:rPr>
              <w:fldChar w:fldCharType="separate"/>
            </w:r>
            <w:r>
              <w:rPr>
                <w:noProof/>
                <w:webHidden/>
              </w:rPr>
              <w:t>5</w:t>
            </w:r>
            <w:r>
              <w:rPr>
                <w:noProof/>
                <w:webHidden/>
              </w:rPr>
              <w:fldChar w:fldCharType="end"/>
            </w:r>
          </w:hyperlink>
        </w:p>
        <w:p w14:paraId="1603FD20" w14:textId="650DD478" w:rsidR="001E0AB9" w:rsidRDefault="001E0AB9">
          <w:pPr>
            <w:pStyle w:val="TJ2"/>
            <w:tabs>
              <w:tab w:val="right" w:leader="dot" w:pos="9062"/>
            </w:tabs>
            <w:rPr>
              <w:rFonts w:eastAsiaTheme="minorEastAsia"/>
              <w:noProof/>
              <w:sz w:val="22"/>
              <w:lang w:val="en-US"/>
            </w:rPr>
          </w:pPr>
          <w:hyperlink w:anchor="_Toc38220492" w:history="1">
            <w:r w:rsidRPr="005E2774">
              <w:rPr>
                <w:rStyle w:val="Hiperhivatkozs"/>
                <w:noProof/>
              </w:rPr>
              <w:t>A kiválasztó szervrendszerre kifejtett hatás</w:t>
            </w:r>
            <w:r>
              <w:rPr>
                <w:noProof/>
                <w:webHidden/>
              </w:rPr>
              <w:tab/>
            </w:r>
            <w:r>
              <w:rPr>
                <w:noProof/>
                <w:webHidden/>
              </w:rPr>
              <w:fldChar w:fldCharType="begin"/>
            </w:r>
            <w:r>
              <w:rPr>
                <w:noProof/>
                <w:webHidden/>
              </w:rPr>
              <w:instrText xml:space="preserve"> PAGEREF _Toc38220492 \h </w:instrText>
            </w:r>
            <w:r>
              <w:rPr>
                <w:noProof/>
                <w:webHidden/>
              </w:rPr>
            </w:r>
            <w:r>
              <w:rPr>
                <w:noProof/>
                <w:webHidden/>
              </w:rPr>
              <w:fldChar w:fldCharType="separate"/>
            </w:r>
            <w:r>
              <w:rPr>
                <w:noProof/>
                <w:webHidden/>
              </w:rPr>
              <w:t>6</w:t>
            </w:r>
            <w:r>
              <w:rPr>
                <w:noProof/>
                <w:webHidden/>
              </w:rPr>
              <w:fldChar w:fldCharType="end"/>
            </w:r>
          </w:hyperlink>
        </w:p>
        <w:p w14:paraId="3212664E" w14:textId="7976907F" w:rsidR="001E0AB9" w:rsidRDefault="001E0AB9">
          <w:pPr>
            <w:pStyle w:val="TJ2"/>
            <w:tabs>
              <w:tab w:val="right" w:leader="dot" w:pos="9062"/>
            </w:tabs>
            <w:rPr>
              <w:rFonts w:eastAsiaTheme="minorEastAsia"/>
              <w:noProof/>
              <w:sz w:val="22"/>
              <w:lang w:val="en-US"/>
            </w:rPr>
          </w:pPr>
          <w:hyperlink w:anchor="_Toc38220493" w:history="1">
            <w:r w:rsidRPr="005E2774">
              <w:rPr>
                <w:rStyle w:val="Hiperhivatkozs"/>
                <w:noProof/>
                <w:lang w:eastAsia="hu-HU"/>
              </w:rPr>
              <w:t>Az idegrendszerre kifejtett hatás</w:t>
            </w:r>
            <w:r>
              <w:rPr>
                <w:noProof/>
                <w:webHidden/>
              </w:rPr>
              <w:tab/>
            </w:r>
            <w:r>
              <w:rPr>
                <w:noProof/>
                <w:webHidden/>
              </w:rPr>
              <w:fldChar w:fldCharType="begin"/>
            </w:r>
            <w:r>
              <w:rPr>
                <w:noProof/>
                <w:webHidden/>
              </w:rPr>
              <w:instrText xml:space="preserve"> PAGEREF _Toc38220493 \h </w:instrText>
            </w:r>
            <w:r>
              <w:rPr>
                <w:noProof/>
                <w:webHidden/>
              </w:rPr>
            </w:r>
            <w:r>
              <w:rPr>
                <w:noProof/>
                <w:webHidden/>
              </w:rPr>
              <w:fldChar w:fldCharType="separate"/>
            </w:r>
            <w:r>
              <w:rPr>
                <w:noProof/>
                <w:webHidden/>
              </w:rPr>
              <w:t>7</w:t>
            </w:r>
            <w:r>
              <w:rPr>
                <w:noProof/>
                <w:webHidden/>
              </w:rPr>
              <w:fldChar w:fldCharType="end"/>
            </w:r>
          </w:hyperlink>
        </w:p>
        <w:p w14:paraId="06EB823A" w14:textId="7EA4481C" w:rsidR="001E0AB9" w:rsidRDefault="001E0AB9">
          <w:pPr>
            <w:pStyle w:val="TJ2"/>
            <w:tabs>
              <w:tab w:val="right" w:leader="dot" w:pos="9062"/>
            </w:tabs>
            <w:rPr>
              <w:rFonts w:eastAsiaTheme="minorEastAsia"/>
              <w:noProof/>
              <w:sz w:val="22"/>
              <w:lang w:val="en-US"/>
            </w:rPr>
          </w:pPr>
          <w:hyperlink w:anchor="_Toc38220494" w:history="1">
            <w:r w:rsidRPr="005E2774">
              <w:rPr>
                <w:rStyle w:val="Hiperhivatkozs"/>
                <w:noProof/>
                <w:lang w:eastAsia="hu-HU"/>
              </w:rPr>
              <w:t>Az endokrin rendszerre kifejtett hatás</w:t>
            </w:r>
            <w:r>
              <w:rPr>
                <w:noProof/>
                <w:webHidden/>
              </w:rPr>
              <w:tab/>
            </w:r>
            <w:r>
              <w:rPr>
                <w:noProof/>
                <w:webHidden/>
              </w:rPr>
              <w:fldChar w:fldCharType="begin"/>
            </w:r>
            <w:r>
              <w:rPr>
                <w:noProof/>
                <w:webHidden/>
              </w:rPr>
              <w:instrText xml:space="preserve"> PAGEREF _Toc38220494 \h </w:instrText>
            </w:r>
            <w:r>
              <w:rPr>
                <w:noProof/>
                <w:webHidden/>
              </w:rPr>
            </w:r>
            <w:r>
              <w:rPr>
                <w:noProof/>
                <w:webHidden/>
              </w:rPr>
              <w:fldChar w:fldCharType="separate"/>
            </w:r>
            <w:r>
              <w:rPr>
                <w:noProof/>
                <w:webHidden/>
              </w:rPr>
              <w:t>7</w:t>
            </w:r>
            <w:r>
              <w:rPr>
                <w:noProof/>
                <w:webHidden/>
              </w:rPr>
              <w:fldChar w:fldCharType="end"/>
            </w:r>
          </w:hyperlink>
        </w:p>
        <w:p w14:paraId="13EF8DEA" w14:textId="0EF6824A" w:rsidR="001E0AB9" w:rsidRDefault="001E0AB9">
          <w:pPr>
            <w:pStyle w:val="TJ2"/>
            <w:tabs>
              <w:tab w:val="right" w:leader="dot" w:pos="9062"/>
            </w:tabs>
            <w:rPr>
              <w:rFonts w:eastAsiaTheme="minorEastAsia"/>
              <w:noProof/>
              <w:sz w:val="22"/>
              <w:lang w:val="en-US"/>
            </w:rPr>
          </w:pPr>
          <w:hyperlink w:anchor="_Toc38220495" w:history="1">
            <w:r w:rsidRPr="005E2774">
              <w:rPr>
                <w:rStyle w:val="Hiperhivatkozs"/>
                <w:noProof/>
                <w:lang w:eastAsia="hu-HU"/>
              </w:rPr>
              <w:t>A kapszaicin és az elhízás</w:t>
            </w:r>
            <w:r>
              <w:rPr>
                <w:noProof/>
                <w:webHidden/>
              </w:rPr>
              <w:tab/>
            </w:r>
            <w:r>
              <w:rPr>
                <w:noProof/>
                <w:webHidden/>
              </w:rPr>
              <w:fldChar w:fldCharType="begin"/>
            </w:r>
            <w:r>
              <w:rPr>
                <w:noProof/>
                <w:webHidden/>
              </w:rPr>
              <w:instrText xml:space="preserve"> PAGEREF _Toc38220495 \h </w:instrText>
            </w:r>
            <w:r>
              <w:rPr>
                <w:noProof/>
                <w:webHidden/>
              </w:rPr>
            </w:r>
            <w:r>
              <w:rPr>
                <w:noProof/>
                <w:webHidden/>
              </w:rPr>
              <w:fldChar w:fldCharType="separate"/>
            </w:r>
            <w:r>
              <w:rPr>
                <w:noProof/>
                <w:webHidden/>
              </w:rPr>
              <w:t>7</w:t>
            </w:r>
            <w:r>
              <w:rPr>
                <w:noProof/>
                <w:webHidden/>
              </w:rPr>
              <w:fldChar w:fldCharType="end"/>
            </w:r>
          </w:hyperlink>
        </w:p>
        <w:p w14:paraId="68240F3D" w14:textId="396EC224" w:rsidR="001E0AB9" w:rsidRDefault="001E0AB9">
          <w:pPr>
            <w:pStyle w:val="TJ2"/>
            <w:tabs>
              <w:tab w:val="right" w:leader="dot" w:pos="9062"/>
            </w:tabs>
            <w:rPr>
              <w:rFonts w:eastAsiaTheme="minorEastAsia"/>
              <w:noProof/>
              <w:sz w:val="22"/>
              <w:lang w:val="en-US"/>
            </w:rPr>
          </w:pPr>
          <w:hyperlink w:anchor="_Toc38220496" w:history="1">
            <w:r w:rsidRPr="005E2774">
              <w:rPr>
                <w:rStyle w:val="Hiperhivatkozs"/>
                <w:noProof/>
                <w:lang w:eastAsia="hu-HU"/>
              </w:rPr>
              <w:t>A kapszaicin és a vírusfertőzések</w:t>
            </w:r>
            <w:r>
              <w:rPr>
                <w:noProof/>
                <w:webHidden/>
              </w:rPr>
              <w:tab/>
            </w:r>
            <w:r>
              <w:rPr>
                <w:noProof/>
                <w:webHidden/>
              </w:rPr>
              <w:fldChar w:fldCharType="begin"/>
            </w:r>
            <w:r>
              <w:rPr>
                <w:noProof/>
                <w:webHidden/>
              </w:rPr>
              <w:instrText xml:space="preserve"> PAGEREF _Toc38220496 \h </w:instrText>
            </w:r>
            <w:r>
              <w:rPr>
                <w:noProof/>
                <w:webHidden/>
              </w:rPr>
            </w:r>
            <w:r>
              <w:rPr>
                <w:noProof/>
                <w:webHidden/>
              </w:rPr>
              <w:fldChar w:fldCharType="separate"/>
            </w:r>
            <w:r>
              <w:rPr>
                <w:noProof/>
                <w:webHidden/>
              </w:rPr>
              <w:t>8</w:t>
            </w:r>
            <w:r>
              <w:rPr>
                <w:noProof/>
                <w:webHidden/>
              </w:rPr>
              <w:fldChar w:fldCharType="end"/>
            </w:r>
          </w:hyperlink>
        </w:p>
        <w:p w14:paraId="4A699111" w14:textId="77327E8C" w:rsidR="001E0AB9" w:rsidRDefault="001E0AB9">
          <w:pPr>
            <w:pStyle w:val="TJ2"/>
            <w:tabs>
              <w:tab w:val="right" w:leader="dot" w:pos="9062"/>
            </w:tabs>
            <w:rPr>
              <w:rFonts w:eastAsiaTheme="minorEastAsia"/>
              <w:noProof/>
              <w:sz w:val="22"/>
              <w:lang w:val="en-US"/>
            </w:rPr>
          </w:pPr>
          <w:hyperlink w:anchor="_Toc38220497" w:history="1">
            <w:r w:rsidRPr="005E2774">
              <w:rPr>
                <w:rStyle w:val="Hiperhivatkozs"/>
                <w:noProof/>
                <w:lang w:eastAsia="hu-HU"/>
              </w:rPr>
              <w:t>A belső fülre kifejtett hatás</w:t>
            </w:r>
            <w:r>
              <w:rPr>
                <w:noProof/>
                <w:webHidden/>
              </w:rPr>
              <w:tab/>
            </w:r>
            <w:r>
              <w:rPr>
                <w:noProof/>
                <w:webHidden/>
              </w:rPr>
              <w:fldChar w:fldCharType="begin"/>
            </w:r>
            <w:r>
              <w:rPr>
                <w:noProof/>
                <w:webHidden/>
              </w:rPr>
              <w:instrText xml:space="preserve"> PAGEREF _Toc38220497 \h </w:instrText>
            </w:r>
            <w:r>
              <w:rPr>
                <w:noProof/>
                <w:webHidden/>
              </w:rPr>
            </w:r>
            <w:r>
              <w:rPr>
                <w:noProof/>
                <w:webHidden/>
              </w:rPr>
              <w:fldChar w:fldCharType="separate"/>
            </w:r>
            <w:r>
              <w:rPr>
                <w:noProof/>
                <w:webHidden/>
              </w:rPr>
              <w:t>8</w:t>
            </w:r>
            <w:r>
              <w:rPr>
                <w:noProof/>
                <w:webHidden/>
              </w:rPr>
              <w:fldChar w:fldCharType="end"/>
            </w:r>
          </w:hyperlink>
        </w:p>
        <w:p w14:paraId="4EEF2752" w14:textId="1E06DFD7" w:rsidR="001E0AB9" w:rsidRDefault="001E0AB9">
          <w:pPr>
            <w:pStyle w:val="TJ2"/>
            <w:tabs>
              <w:tab w:val="right" w:leader="dot" w:pos="9062"/>
            </w:tabs>
            <w:rPr>
              <w:rFonts w:eastAsiaTheme="minorEastAsia"/>
              <w:noProof/>
              <w:sz w:val="22"/>
              <w:lang w:val="en-US"/>
            </w:rPr>
          </w:pPr>
          <w:hyperlink w:anchor="_Toc38220498" w:history="1">
            <w:r w:rsidRPr="005E2774">
              <w:rPr>
                <w:rStyle w:val="Hiperhivatkozs"/>
                <w:noProof/>
                <w:lang w:eastAsia="hu-HU"/>
              </w:rPr>
              <w:t>Az embrióra kifejtett hatás</w:t>
            </w:r>
            <w:r>
              <w:rPr>
                <w:noProof/>
                <w:webHidden/>
              </w:rPr>
              <w:tab/>
            </w:r>
            <w:r>
              <w:rPr>
                <w:noProof/>
                <w:webHidden/>
              </w:rPr>
              <w:fldChar w:fldCharType="begin"/>
            </w:r>
            <w:r>
              <w:rPr>
                <w:noProof/>
                <w:webHidden/>
              </w:rPr>
              <w:instrText xml:space="preserve"> PAGEREF _Toc38220498 \h </w:instrText>
            </w:r>
            <w:r>
              <w:rPr>
                <w:noProof/>
                <w:webHidden/>
              </w:rPr>
            </w:r>
            <w:r>
              <w:rPr>
                <w:noProof/>
                <w:webHidden/>
              </w:rPr>
              <w:fldChar w:fldCharType="separate"/>
            </w:r>
            <w:r>
              <w:rPr>
                <w:noProof/>
                <w:webHidden/>
              </w:rPr>
              <w:t>8</w:t>
            </w:r>
            <w:r>
              <w:rPr>
                <w:noProof/>
                <w:webHidden/>
              </w:rPr>
              <w:fldChar w:fldCharType="end"/>
            </w:r>
          </w:hyperlink>
        </w:p>
        <w:p w14:paraId="47C44F14" w14:textId="098C7785" w:rsidR="001E0AB9" w:rsidRDefault="001E0AB9">
          <w:pPr>
            <w:pStyle w:val="TJ1"/>
            <w:tabs>
              <w:tab w:val="right" w:leader="dot" w:pos="9062"/>
            </w:tabs>
            <w:rPr>
              <w:rFonts w:eastAsiaTheme="minorEastAsia"/>
              <w:noProof/>
              <w:sz w:val="22"/>
              <w:lang w:val="en-US"/>
            </w:rPr>
          </w:pPr>
          <w:hyperlink w:anchor="_Toc38220499" w:history="1">
            <w:r w:rsidRPr="005E2774">
              <w:rPr>
                <w:rStyle w:val="Hiperhivatkozs"/>
                <w:noProof/>
              </w:rPr>
              <w:t>Összefoglalás</w:t>
            </w:r>
            <w:r>
              <w:rPr>
                <w:noProof/>
                <w:webHidden/>
              </w:rPr>
              <w:tab/>
            </w:r>
            <w:r>
              <w:rPr>
                <w:noProof/>
                <w:webHidden/>
              </w:rPr>
              <w:fldChar w:fldCharType="begin"/>
            </w:r>
            <w:r>
              <w:rPr>
                <w:noProof/>
                <w:webHidden/>
              </w:rPr>
              <w:instrText xml:space="preserve"> PAGEREF _Toc38220499 \h </w:instrText>
            </w:r>
            <w:r>
              <w:rPr>
                <w:noProof/>
                <w:webHidden/>
              </w:rPr>
            </w:r>
            <w:r>
              <w:rPr>
                <w:noProof/>
                <w:webHidden/>
              </w:rPr>
              <w:fldChar w:fldCharType="separate"/>
            </w:r>
            <w:r>
              <w:rPr>
                <w:noProof/>
                <w:webHidden/>
              </w:rPr>
              <w:t>8</w:t>
            </w:r>
            <w:r>
              <w:rPr>
                <w:noProof/>
                <w:webHidden/>
              </w:rPr>
              <w:fldChar w:fldCharType="end"/>
            </w:r>
          </w:hyperlink>
        </w:p>
        <w:p w14:paraId="511A8762" w14:textId="199492D6" w:rsidR="001E0AB9" w:rsidRDefault="001E0AB9">
          <w:pPr>
            <w:pStyle w:val="TJ1"/>
            <w:tabs>
              <w:tab w:val="right" w:leader="dot" w:pos="9062"/>
            </w:tabs>
            <w:rPr>
              <w:rFonts w:eastAsiaTheme="minorEastAsia"/>
              <w:noProof/>
              <w:sz w:val="22"/>
              <w:lang w:val="en-US"/>
            </w:rPr>
          </w:pPr>
          <w:hyperlink w:anchor="_Toc38220500" w:history="1">
            <w:r w:rsidRPr="005E2774">
              <w:rPr>
                <w:rStyle w:val="Hiperhivatkozs"/>
                <w:noProof/>
              </w:rPr>
              <w:t>Irodalomjegyzék</w:t>
            </w:r>
            <w:r>
              <w:rPr>
                <w:noProof/>
                <w:webHidden/>
              </w:rPr>
              <w:tab/>
            </w:r>
            <w:r>
              <w:rPr>
                <w:noProof/>
                <w:webHidden/>
              </w:rPr>
              <w:fldChar w:fldCharType="begin"/>
            </w:r>
            <w:r>
              <w:rPr>
                <w:noProof/>
                <w:webHidden/>
              </w:rPr>
              <w:instrText xml:space="preserve"> PAGEREF _Toc38220500 \h </w:instrText>
            </w:r>
            <w:r>
              <w:rPr>
                <w:noProof/>
                <w:webHidden/>
              </w:rPr>
            </w:r>
            <w:r>
              <w:rPr>
                <w:noProof/>
                <w:webHidden/>
              </w:rPr>
              <w:fldChar w:fldCharType="separate"/>
            </w:r>
            <w:r>
              <w:rPr>
                <w:noProof/>
                <w:webHidden/>
              </w:rPr>
              <w:t>9</w:t>
            </w:r>
            <w:r>
              <w:rPr>
                <w:noProof/>
                <w:webHidden/>
              </w:rPr>
              <w:fldChar w:fldCharType="end"/>
            </w:r>
          </w:hyperlink>
        </w:p>
        <w:p w14:paraId="01C8A1A2" w14:textId="26C35E18" w:rsidR="001E0AB9" w:rsidRDefault="001E0AB9">
          <w:pPr>
            <w:pStyle w:val="TJ1"/>
            <w:tabs>
              <w:tab w:val="right" w:leader="dot" w:pos="9062"/>
            </w:tabs>
            <w:rPr>
              <w:rFonts w:eastAsiaTheme="minorEastAsia"/>
              <w:noProof/>
              <w:sz w:val="22"/>
              <w:lang w:val="en-US"/>
            </w:rPr>
          </w:pPr>
          <w:hyperlink w:anchor="_Toc38220501" w:history="1">
            <w:r w:rsidRPr="005E2774">
              <w:rPr>
                <w:rStyle w:val="Hiperhivatkozs"/>
                <w:noProof/>
              </w:rPr>
              <w:t>Képjegyzék</w:t>
            </w:r>
            <w:r>
              <w:rPr>
                <w:noProof/>
                <w:webHidden/>
              </w:rPr>
              <w:tab/>
            </w:r>
            <w:r>
              <w:rPr>
                <w:noProof/>
                <w:webHidden/>
              </w:rPr>
              <w:fldChar w:fldCharType="begin"/>
            </w:r>
            <w:r>
              <w:rPr>
                <w:noProof/>
                <w:webHidden/>
              </w:rPr>
              <w:instrText xml:space="preserve"> PAGEREF _Toc38220501 \h </w:instrText>
            </w:r>
            <w:r>
              <w:rPr>
                <w:noProof/>
                <w:webHidden/>
              </w:rPr>
            </w:r>
            <w:r>
              <w:rPr>
                <w:noProof/>
                <w:webHidden/>
              </w:rPr>
              <w:fldChar w:fldCharType="separate"/>
            </w:r>
            <w:r>
              <w:rPr>
                <w:noProof/>
                <w:webHidden/>
              </w:rPr>
              <w:t>10</w:t>
            </w:r>
            <w:r>
              <w:rPr>
                <w:noProof/>
                <w:webHidden/>
              </w:rPr>
              <w:fldChar w:fldCharType="end"/>
            </w:r>
          </w:hyperlink>
        </w:p>
        <w:p w14:paraId="47210411" w14:textId="2FEA3DDB" w:rsidR="009F5A49" w:rsidRDefault="009F5A49">
          <w:r>
            <w:rPr>
              <w:b/>
              <w:bCs/>
            </w:rPr>
            <w:fldChar w:fldCharType="end"/>
          </w:r>
        </w:p>
      </w:sdtContent>
    </w:sdt>
    <w:p w14:paraId="24F7536D" w14:textId="77777777" w:rsidR="009F5A49" w:rsidRPr="009F5A49" w:rsidRDefault="009F5A49" w:rsidP="009F5A49"/>
    <w:p w14:paraId="78767AE2" w14:textId="77777777" w:rsidR="002C1769" w:rsidRDefault="002C1769">
      <w:pPr>
        <w:spacing w:before="0" w:after="160" w:line="259" w:lineRule="auto"/>
        <w:jc w:val="left"/>
        <w:rPr>
          <w:rFonts w:asciiTheme="majorHAnsi" w:eastAsiaTheme="majorEastAsia" w:hAnsiTheme="majorHAnsi" w:cstheme="majorBidi"/>
          <w:b/>
          <w:sz w:val="36"/>
          <w:szCs w:val="32"/>
          <w:u w:val="single"/>
        </w:rPr>
      </w:pPr>
      <w:r>
        <w:br w:type="page"/>
      </w:r>
    </w:p>
    <w:p w14:paraId="69D1C023" w14:textId="30FAAE08" w:rsidR="0001246C" w:rsidRPr="0001246C" w:rsidRDefault="0001246C" w:rsidP="0001246C">
      <w:pPr>
        <w:pStyle w:val="Cmsor1"/>
      </w:pPr>
      <w:bookmarkStart w:id="0" w:name="_Toc38220486"/>
      <w:r w:rsidRPr="0001246C">
        <w:lastRenderedPageBreak/>
        <w:t xml:space="preserve">Bevezető </w:t>
      </w:r>
      <w:r>
        <w:t>– a kapszaicinról általában</w:t>
      </w:r>
      <w:bookmarkEnd w:id="0"/>
    </w:p>
    <w:p w14:paraId="2EC4F3D4" w14:textId="068CEA6E" w:rsidR="0001246C" w:rsidRDefault="001E43FA" w:rsidP="00B370DB">
      <w:r>
        <w:rPr>
          <w:noProof/>
        </w:rPr>
        <w:drawing>
          <wp:anchor distT="0" distB="0" distL="114300" distR="114300" simplePos="0" relativeHeight="251671552" behindDoc="0" locked="0" layoutInCell="1" allowOverlap="1" wp14:anchorId="6C3B1CB9" wp14:editId="04DAC276">
            <wp:simplePos x="0" y="0"/>
            <wp:positionH relativeFrom="column">
              <wp:posOffset>-175895</wp:posOffset>
            </wp:positionH>
            <wp:positionV relativeFrom="paragraph">
              <wp:posOffset>1621790</wp:posOffset>
            </wp:positionV>
            <wp:extent cx="2962275" cy="4170680"/>
            <wp:effectExtent l="0" t="0" r="9525" b="127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oville3.jpg"/>
                    <pic:cNvPicPr/>
                  </pic:nvPicPr>
                  <pic:blipFill>
                    <a:blip r:embed="rId6">
                      <a:extLst>
                        <a:ext uri="{28A0092B-C50C-407E-A947-70E740481C1C}">
                          <a14:useLocalDpi xmlns:a14="http://schemas.microsoft.com/office/drawing/2010/main" val="0"/>
                        </a:ext>
                      </a:extLst>
                    </a:blip>
                    <a:stretch>
                      <a:fillRect/>
                    </a:stretch>
                  </pic:blipFill>
                  <pic:spPr>
                    <a:xfrm>
                      <a:off x="0" y="0"/>
                      <a:ext cx="2962275" cy="4170680"/>
                    </a:xfrm>
                    <a:prstGeom prst="rect">
                      <a:avLst/>
                    </a:prstGeom>
                  </pic:spPr>
                </pic:pic>
              </a:graphicData>
            </a:graphic>
            <wp14:sizeRelH relativeFrom="page">
              <wp14:pctWidth>0</wp14:pctWidth>
            </wp14:sizeRelH>
            <wp14:sizeRelV relativeFrom="page">
              <wp14:pctHeight>0</wp14:pctHeight>
            </wp14:sizeRelV>
          </wp:anchor>
        </w:drawing>
      </w:r>
      <w:r w:rsidR="00CE2845">
        <w:rPr>
          <w:noProof/>
        </w:rPr>
        <w:drawing>
          <wp:anchor distT="0" distB="0" distL="114300" distR="114300" simplePos="0" relativeHeight="251670528" behindDoc="0" locked="0" layoutInCell="1" allowOverlap="1" wp14:anchorId="7475D0F0" wp14:editId="03151F2D">
            <wp:simplePos x="0" y="0"/>
            <wp:positionH relativeFrom="column">
              <wp:posOffset>2348230</wp:posOffset>
            </wp:positionH>
            <wp:positionV relativeFrom="paragraph">
              <wp:posOffset>21590</wp:posOffset>
            </wp:positionV>
            <wp:extent cx="3533775" cy="1202690"/>
            <wp:effectExtent l="0" t="0" r="9525" b="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let2.jpg"/>
                    <pic:cNvPicPr/>
                  </pic:nvPicPr>
                  <pic:blipFill rotWithShape="1">
                    <a:blip r:embed="rId7">
                      <a:extLst>
                        <a:ext uri="{28A0092B-C50C-407E-A947-70E740481C1C}">
                          <a14:useLocalDpi xmlns:a14="http://schemas.microsoft.com/office/drawing/2010/main" val="0"/>
                        </a:ext>
                      </a:extLst>
                    </a:blip>
                    <a:srcRect l="3935" t="31023" r="2623" b="29895"/>
                    <a:stretch/>
                  </pic:blipFill>
                  <pic:spPr bwMode="auto">
                    <a:xfrm>
                      <a:off x="0" y="0"/>
                      <a:ext cx="3533775" cy="1202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14B">
        <w:rPr>
          <w:noProof/>
        </w:rPr>
        <mc:AlternateContent>
          <mc:Choice Requires="wps">
            <w:drawing>
              <wp:anchor distT="0" distB="0" distL="114300" distR="114300" simplePos="0" relativeHeight="251663360" behindDoc="0" locked="0" layoutInCell="1" allowOverlap="1" wp14:anchorId="0DD4E3CC" wp14:editId="16611D06">
                <wp:simplePos x="0" y="0"/>
                <wp:positionH relativeFrom="column">
                  <wp:posOffset>-14605</wp:posOffset>
                </wp:positionH>
                <wp:positionV relativeFrom="paragraph">
                  <wp:posOffset>5796280</wp:posOffset>
                </wp:positionV>
                <wp:extent cx="2495550" cy="635"/>
                <wp:effectExtent l="0" t="0" r="0" b="0"/>
                <wp:wrapSquare wrapText="bothSides"/>
                <wp:docPr id="4" name="Szövegdoboz 4"/>
                <wp:cNvGraphicFramePr/>
                <a:graphic xmlns:a="http://schemas.openxmlformats.org/drawingml/2006/main">
                  <a:graphicData uri="http://schemas.microsoft.com/office/word/2010/wordprocessingShape">
                    <wps:wsp>
                      <wps:cNvSpPr txBox="1"/>
                      <wps:spPr>
                        <a:xfrm>
                          <a:off x="0" y="0"/>
                          <a:ext cx="2495550" cy="635"/>
                        </a:xfrm>
                        <a:prstGeom prst="rect">
                          <a:avLst/>
                        </a:prstGeom>
                        <a:solidFill>
                          <a:prstClr val="white"/>
                        </a:solidFill>
                        <a:ln>
                          <a:noFill/>
                        </a:ln>
                      </wps:spPr>
                      <wps:txbx>
                        <w:txbxContent>
                          <w:p w14:paraId="35F655B6" w14:textId="3056D560" w:rsidR="0043214B" w:rsidRPr="0043214B" w:rsidRDefault="0043214B" w:rsidP="0043214B">
                            <w:pPr>
                              <w:pStyle w:val="Kpalrs"/>
                              <w:rPr>
                                <w:noProof/>
                                <w:sz w:val="32"/>
                                <w:szCs w:val="20"/>
                              </w:rPr>
                            </w:pPr>
                            <w:r w:rsidRPr="0043214B">
                              <w:rPr>
                                <w:sz w:val="20"/>
                                <w:szCs w:val="20"/>
                              </w:rPr>
                              <w:t>2.ábra - A Scoville-skála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D4E3CC" id="_x0000_t202" coordsize="21600,21600" o:spt="202" path="m,l,21600r21600,l21600,xe">
                <v:stroke joinstyle="miter"/>
                <v:path gradientshapeok="t" o:connecttype="rect"/>
              </v:shapetype>
              <v:shape id="Szövegdoboz 4" o:spid="_x0000_s1026" type="#_x0000_t202" style="position:absolute;left:0;text-align:left;margin-left:-1.15pt;margin-top:456.4pt;width:19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" stroked="f">
                <v:textbox style="mso-fit-shape-to-text:t" inset="0,0,0,0">
                  <w:txbxContent>
                    <w:p w14:paraId="35F655B6" w14:textId="3056D560" w:rsidR="0043214B" w:rsidRPr="0043214B" w:rsidRDefault="0043214B" w:rsidP="0043214B">
                      <w:pPr>
                        <w:pStyle w:val="Kpalrs"/>
                        <w:rPr>
                          <w:noProof/>
                          <w:sz w:val="32"/>
                          <w:szCs w:val="20"/>
                        </w:rPr>
                      </w:pPr>
                      <w:r w:rsidRPr="0043214B">
                        <w:rPr>
                          <w:sz w:val="20"/>
                          <w:szCs w:val="20"/>
                        </w:rPr>
                        <w:t>2.ábra - A Scoville-skála</w:t>
                      </w:r>
                    </w:p>
                  </w:txbxContent>
                </v:textbox>
                <w10:wrap type="square"/>
              </v:shape>
            </w:pict>
          </mc:Fallback>
        </mc:AlternateContent>
      </w:r>
      <w:r w:rsidR="0043214B">
        <w:rPr>
          <w:noProof/>
        </w:rPr>
        <mc:AlternateContent>
          <mc:Choice Requires="wps">
            <w:drawing>
              <wp:anchor distT="0" distB="0" distL="114300" distR="114300" simplePos="0" relativeHeight="251660288" behindDoc="0" locked="0" layoutInCell="1" allowOverlap="1" wp14:anchorId="146EAFA1" wp14:editId="38F26E0F">
                <wp:simplePos x="0" y="0"/>
                <wp:positionH relativeFrom="column">
                  <wp:posOffset>2348230</wp:posOffset>
                </wp:positionH>
                <wp:positionV relativeFrom="paragraph">
                  <wp:posOffset>1224915</wp:posOffset>
                </wp:positionV>
                <wp:extent cx="3429000" cy="228600"/>
                <wp:effectExtent l="0" t="0" r="0" b="0"/>
                <wp:wrapSquare wrapText="bothSides"/>
                <wp:docPr id="2" name="Szövegdoboz 2"/>
                <wp:cNvGraphicFramePr/>
                <a:graphic xmlns:a="http://schemas.openxmlformats.org/drawingml/2006/main">
                  <a:graphicData uri="http://schemas.microsoft.com/office/word/2010/wordprocessingShape">
                    <wps:wsp>
                      <wps:cNvSpPr txBox="1"/>
                      <wps:spPr>
                        <a:xfrm>
                          <a:off x="0" y="0"/>
                          <a:ext cx="3429000" cy="228600"/>
                        </a:xfrm>
                        <a:prstGeom prst="rect">
                          <a:avLst/>
                        </a:prstGeom>
                        <a:solidFill>
                          <a:prstClr val="white"/>
                        </a:solidFill>
                        <a:ln>
                          <a:noFill/>
                        </a:ln>
                      </wps:spPr>
                      <wps:txbx>
                        <w:txbxContent>
                          <w:p w14:paraId="6BA3596A" w14:textId="2038B893" w:rsidR="0043214B" w:rsidRPr="0043214B" w:rsidRDefault="0043214B" w:rsidP="0043214B">
                            <w:pPr>
                              <w:pStyle w:val="Kpalrs"/>
                              <w:rPr>
                                <w:noProof/>
                                <w:sz w:val="32"/>
                                <w:szCs w:val="20"/>
                              </w:rPr>
                            </w:pPr>
                            <w:r w:rsidRPr="0043214B">
                              <w:rPr>
                                <w:sz w:val="20"/>
                                <w:szCs w:val="20"/>
                              </w:rPr>
                              <w:t>1.ábra  - A kapszaicin szerkezeti képlete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AFA1" id="Szövegdoboz 2" o:spid="_x0000_s1027" type="#_x0000_t202" style="position:absolute;left:0;text-align:left;margin-left:184.9pt;margin-top:96.45pt;width:27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" stroked="f">
                <v:textbox inset="0,0,0,0">
                  <w:txbxContent>
                    <w:p w14:paraId="6BA3596A" w14:textId="2038B893" w:rsidR="0043214B" w:rsidRPr="0043214B" w:rsidRDefault="0043214B" w:rsidP="0043214B">
                      <w:pPr>
                        <w:pStyle w:val="Kpalrs"/>
                        <w:rPr>
                          <w:noProof/>
                          <w:sz w:val="32"/>
                          <w:szCs w:val="20"/>
                        </w:rPr>
                      </w:pPr>
                      <w:r w:rsidRPr="0043214B">
                        <w:rPr>
                          <w:sz w:val="20"/>
                          <w:szCs w:val="20"/>
                        </w:rPr>
                        <w:t>1.ábra  - A kapszaicin szerkezeti képlete</w:t>
                      </w:r>
                    </w:p>
                  </w:txbxContent>
                </v:textbox>
                <w10:wrap type="square"/>
              </v:shape>
            </w:pict>
          </mc:Fallback>
        </mc:AlternateContent>
      </w:r>
      <w:r w:rsidR="0001246C" w:rsidRPr="00B4438E">
        <w:t xml:space="preserve">A </w:t>
      </w:r>
      <w:r w:rsidR="0001246C" w:rsidRPr="0001246C">
        <w:rPr>
          <w:b/>
        </w:rPr>
        <w:t>kapszaicin</w:t>
      </w:r>
      <w:r w:rsidR="0001246C" w:rsidRPr="00B4438E">
        <w:t xml:space="preserve"> a paprika (Capsicum annuum) csípősség</w:t>
      </w:r>
      <w:r w:rsidR="0001246C">
        <w:t>ét adó komponense. S</w:t>
      </w:r>
      <w:r w:rsidR="0001246C" w:rsidRPr="00B4438E">
        <w:t>zer</w:t>
      </w:r>
      <w:r w:rsidR="0001246C">
        <w:t>kezetileg hasonló a vanillinhez, amit 1919-ben igazoltak.</w:t>
      </w:r>
      <w:r w:rsidR="0001246C" w:rsidRPr="00B4438E">
        <w:t xml:space="preserve"> A kapszaicin kémiai szerkezetét tekintve 8-metil-N-vanillil-6-nonéna</w:t>
      </w:r>
      <w:r w:rsidR="0001246C">
        <w:t xml:space="preserve">mid, összegképlete C18H27O3N. Nagyon stabil, színtelen, szagtalan vegyület. Éterben, lúgokban, alkoholban jól oldódik. Hideg vízben oldhatatlan, ezért nem csillapítja a vízivás a paprika erősségét. </w:t>
      </w:r>
      <w:r w:rsidR="0001246C" w:rsidRPr="00B4438E">
        <w:t xml:space="preserve">A csípősség mértékének vizsgálatára </w:t>
      </w:r>
      <w:r w:rsidR="0001246C">
        <w:t xml:space="preserve">Wilbur </w:t>
      </w:r>
      <w:r w:rsidR="0001246C" w:rsidRPr="00B4438E">
        <w:t>Scoville</w:t>
      </w:r>
      <w:r w:rsidR="0001246C">
        <w:t>, amerikai kémi</w:t>
      </w:r>
      <w:r w:rsidR="004B3CBD">
        <w:t>k</w:t>
      </w:r>
      <w:r w:rsidR="0001246C">
        <w:t xml:space="preserve">us </w:t>
      </w:r>
      <w:r w:rsidR="0001246C" w:rsidRPr="00B4438E">
        <w:t>javasolt egy máig élő módsz</w:t>
      </w:r>
      <w:r w:rsidR="0001246C">
        <w:t>ert. Ennek lényege, hogy milyen</w:t>
      </w:r>
      <w:r w:rsidR="0001246C" w:rsidRPr="00B4438E">
        <w:t xml:space="preserve"> mértékben kell a kapszaicint is tartalmazó alkoholos növényi kivonatot meghígítani, hogy a nyelven ne fejtse ki jellegzetes csípősségét (Sco</w:t>
      </w:r>
      <w:r w:rsidR="0001246C">
        <w:t>ville érték) (Scoville, 1912). Minél nagyobb ez az érték, annál erősebb a paprika. Hagyományosan ezt képzett paprika kóstolók határozták meg, ám ez sok hibalehetőséggel járt.</w:t>
      </w:r>
      <w:r w:rsidR="0043214B" w:rsidRPr="0043214B">
        <w:rPr>
          <w:noProof/>
        </w:rPr>
        <w:t xml:space="preserve"> </w:t>
      </w:r>
    </w:p>
    <w:p w14:paraId="54CAE22F" w14:textId="2C95B6A7" w:rsidR="0001246C" w:rsidRDefault="0001246C" w:rsidP="00B370DB">
      <w:r>
        <w:t xml:space="preserve">A kapszaicin mennyiségének meghatározását ma már nagy teljesítményű folyadékkromatográffal végzik (HPLC). A paprikában lévő kapszaicin kinyeréséhez acetonitrilt vagy metanolt használnak oldószerként, majd a készült kivonatot analitikai oszlopon elválasztják, és fluoreszcens detektorral analizálják. Ilyen módszerrel akár 6-9 kapszaicinoidot is el lehet választani. </w:t>
      </w:r>
    </w:p>
    <w:p w14:paraId="0653FA92" w14:textId="161C9728" w:rsidR="0001246C" w:rsidRDefault="0001246C" w:rsidP="00B370DB">
      <w:r>
        <w:t xml:space="preserve">A </w:t>
      </w:r>
      <w:r w:rsidRPr="0001246C">
        <w:rPr>
          <w:b/>
          <w:bCs/>
        </w:rPr>
        <w:t>kapszaicinoidok</w:t>
      </w:r>
      <w:r>
        <w:t xml:space="preserve"> olyan aminosav eredetű vegyületek, melyek szintézisénél vanillilamin gyű</w:t>
      </w:r>
      <w:r w:rsidR="004B3CBD">
        <w:t>r</w:t>
      </w:r>
      <w:r>
        <w:t xml:space="preserve">űhöz 8, illetve 13 szénatomszámú zsírsavláncok kapcsolódnak. Ilyen például a CAP, NDC és a DC. Fontos megemlíteni, hogy léteznek olyan kapszaicinoidok is, amelyek nem okoznak csípős ízt, viszont élettani hatásaik nagyon hasonlóak. Ezeket kapsziátoknak nevezzük. Japán kutatók jelenleg is próbálnak olyan paprikát „létrehozni”, ami magas koncentrációban tartalmazza </w:t>
      </w:r>
      <w:r>
        <w:lastRenderedPageBreak/>
        <w:t>ezeket az anyagokat és mégsem okoz csípős ízt. Ezzel az erős paprikára érzékeny emberek számára is elérhető lenne ez a sok, jótékony hatás, anélkül, hogy kellemetlenséget tapasztalnának.</w:t>
      </w:r>
    </w:p>
    <w:p w14:paraId="179C76F2" w14:textId="34269D3E" w:rsidR="0001246C" w:rsidRPr="0043214B" w:rsidRDefault="0001246C" w:rsidP="0001246C">
      <w:pPr>
        <w:rPr>
          <w:rFonts w:eastAsia="Times New Roman"/>
          <w:lang w:eastAsia="hu-HU"/>
        </w:rPr>
      </w:pPr>
      <w:r>
        <w:t xml:space="preserve">Az egyes chili fajtákon belül is vannak különbségek, az erősséget befolyásolhatja, mint például a termesztéstechnológia vagy a paprika érettsége. </w:t>
      </w:r>
      <w:r w:rsidRPr="00B360D6">
        <w:rPr>
          <w:rFonts w:eastAsia="Times New Roman"/>
          <w:lang w:eastAsia="hu-HU"/>
        </w:rPr>
        <w:t>A Szent István Egyetem Kertészeti Intézetében</w:t>
      </w:r>
      <w:r>
        <w:rPr>
          <w:rFonts w:eastAsia="Times New Roman"/>
          <w:lang w:eastAsia="hu-HU"/>
        </w:rPr>
        <w:t xml:space="preserve"> kutatásokat végeztek ezzel kapcsolatban és jelenleg is tartanak a fejlesztések, de be kell látni, hogy a csípősséget nem lehet egy állandó értéken tartani, hiszen az otthoni feldolgozás és tárolás is nagymértékben befolyásolhatja a paprika kapszaicin tartalmát.</w:t>
      </w:r>
    </w:p>
    <w:p w14:paraId="2E33A311" w14:textId="645EE5FC" w:rsidR="0001246C" w:rsidRDefault="0001246C" w:rsidP="0001246C">
      <w:pPr>
        <w:pStyle w:val="Cmsor1"/>
      </w:pPr>
      <w:bookmarkStart w:id="1" w:name="_Toc38220487"/>
      <w:r>
        <w:t>A kapszaicin élettani hatásai</w:t>
      </w:r>
      <w:bookmarkEnd w:id="1"/>
    </w:p>
    <w:p w14:paraId="0E038424" w14:textId="4DE986D4" w:rsidR="0001246C" w:rsidRPr="002643A4" w:rsidRDefault="0001246C" w:rsidP="0001246C">
      <w:pPr>
        <w:pStyle w:val="Cmsor2"/>
      </w:pPr>
      <w:bookmarkStart w:id="2" w:name="_Toc38220488"/>
      <w:r>
        <w:t>G</w:t>
      </w:r>
      <w:r w:rsidRPr="00A05826">
        <w:t>yulladás</w:t>
      </w:r>
      <w:r>
        <w:t>- és fájdalom</w:t>
      </w:r>
      <w:r w:rsidRPr="00A05826">
        <w:t>csökkentő hatás</w:t>
      </w:r>
      <w:r>
        <w:t xml:space="preserve"> – </w:t>
      </w:r>
      <w:r w:rsidRPr="00A05826">
        <w:t>TRPV1 receptor</w:t>
      </w:r>
      <w:bookmarkEnd w:id="2"/>
    </w:p>
    <w:p w14:paraId="423E695C" w14:textId="139FCD7B" w:rsidR="0001246C" w:rsidRDefault="0001246C" w:rsidP="00B370DB">
      <w:r w:rsidRPr="00CC1455">
        <w:t>A f</w:t>
      </w:r>
      <w:r>
        <w:t>ájdalmat sokféleképpen lehet csökkenteni. A helyi érzéstelenítők például gátolják az adott területen lévő idegeket, szelektív hatásuk nincs az érzőrostokra. A kapszaicin</w:t>
      </w:r>
      <w:r w:rsidR="00B370DB">
        <w:t xml:space="preserve"> </w:t>
      </w:r>
      <w:r>
        <w:t xml:space="preserve">ezzel szemben </w:t>
      </w:r>
      <w:r w:rsidR="00B370DB">
        <w:t>közvetlenül az érzőrostokra hat</w:t>
      </w:r>
      <w:r>
        <w:t>. Ahhoz</w:t>
      </w:r>
      <w:r w:rsidR="004B3CBD">
        <w:t>,</w:t>
      </w:r>
      <w:r>
        <w:t xml:space="preserve"> hogy ezt megértsük, be kell vezetnünk a nociceptor fogalmát. Nociceptornak nevezünk minden olyan receptort a bőrben, amely a károsító hatásokat érzékeli</w:t>
      </w:r>
      <w:r w:rsidR="00B370DB">
        <w:t xml:space="preserve"> (p</w:t>
      </w:r>
      <w:r>
        <w:t>éldául hő, pH stb.)</w:t>
      </w:r>
      <w:r w:rsidR="00B370DB">
        <w:t>.</w:t>
      </w:r>
      <w:r>
        <w:t xml:space="preserve"> </w:t>
      </w:r>
      <w:r w:rsidR="00B370DB">
        <w:t>Az elnevezés a „</w:t>
      </w:r>
      <w:r>
        <w:t>noxious</w:t>
      </w:r>
      <w:r w:rsidR="00B370DB">
        <w:t>” angol szóból ered, amely károsítót jelent.</w:t>
      </w:r>
      <w:r>
        <w:t xml:space="preserve"> (</w:t>
      </w:r>
      <w:r w:rsidRPr="002A255A">
        <w:t>Szolcsányi, Jancsó-Gábor 1976</w:t>
      </w:r>
      <w:r>
        <w:t>)</w:t>
      </w:r>
      <w:r w:rsidR="00B370DB">
        <w:t xml:space="preserve">. </w:t>
      </w:r>
      <w:r>
        <w:t>A kapszaicin ezekre a receptorokra van hatással, deszenzibilizáló hatását először Hőgyes Endre írta le 1878-ban.</w:t>
      </w:r>
    </w:p>
    <w:p w14:paraId="561C7CC5" w14:textId="04B04CDE" w:rsidR="0001246C" w:rsidRDefault="001E0AB9" w:rsidP="00B370DB">
      <w:r>
        <w:rPr>
          <w:noProof/>
        </w:rPr>
        <w:drawing>
          <wp:anchor distT="0" distB="0" distL="114300" distR="114300" simplePos="0" relativeHeight="251672576" behindDoc="0" locked="0" layoutInCell="1" allowOverlap="1" wp14:anchorId="7E5A326C" wp14:editId="34126B9F">
            <wp:simplePos x="0" y="0"/>
            <wp:positionH relativeFrom="column">
              <wp:posOffset>2386330</wp:posOffset>
            </wp:positionH>
            <wp:positionV relativeFrom="paragraph">
              <wp:posOffset>1284605</wp:posOffset>
            </wp:positionV>
            <wp:extent cx="3543300" cy="2393315"/>
            <wp:effectExtent l="0" t="0" r="0" b="6985"/>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eptor2.jpg"/>
                    <pic:cNvPicPr/>
                  </pic:nvPicPr>
                  <pic:blipFill rotWithShape="1">
                    <a:blip r:embed="rId8">
                      <a:extLst>
                        <a:ext uri="{28A0092B-C50C-407E-A947-70E740481C1C}">
                          <a14:useLocalDpi xmlns:a14="http://schemas.microsoft.com/office/drawing/2010/main" val="0"/>
                        </a:ext>
                      </a:extLst>
                    </a:blip>
                    <a:srcRect r="10600" b="19035"/>
                    <a:stretch/>
                  </pic:blipFill>
                  <pic:spPr bwMode="auto">
                    <a:xfrm>
                      <a:off x="0" y="0"/>
                      <a:ext cx="3543300" cy="2393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246C">
        <w:t xml:space="preserve">Ezután Dr. Szolcsányi János önkísérleteket végzett. Nyelvére többször egymás után kapszaicin oldatot </w:t>
      </w:r>
      <w:r w:rsidR="0001246C" w:rsidRPr="004E6291">
        <w:t>csepegtetett</w:t>
      </w:r>
      <w:r w:rsidR="0001246C">
        <w:t xml:space="preserve">, ez volt az előkezelés, deszenzibilizáció történt. Ennek hatására más, csípő, égető, bizsergést okozó anyagra sem volt olyan érzékeny, mint a kezelés előtt. Például a gyömbér csípősségét kevésbé érezte. Ezt a kísérletet bárki elvégezheti önmagán is, például erős paprika evés után a forró tea már nem okoz akkora „fájdalmat”, viszont íz érzésre, „hideg” érzetre (mentol) nem hat. </w:t>
      </w:r>
    </w:p>
    <w:p w14:paraId="1DEB6A82" w14:textId="51D678D7" w:rsidR="0001246C" w:rsidRPr="00B370DB" w:rsidRDefault="0001246C" w:rsidP="0001246C">
      <w:pPr>
        <w:rPr>
          <w:szCs w:val="28"/>
          <w:u w:val="single"/>
        </w:rPr>
      </w:pPr>
      <w:r w:rsidRPr="00B370DB">
        <w:rPr>
          <w:szCs w:val="28"/>
          <w:u w:val="single"/>
        </w:rPr>
        <w:t>TRPV1</w:t>
      </w:r>
      <w:r w:rsidR="00B370DB">
        <w:rPr>
          <w:szCs w:val="28"/>
          <w:u w:val="single"/>
        </w:rPr>
        <w:t xml:space="preserve"> (vanilloid)</w:t>
      </w:r>
      <w:r w:rsidRPr="00B370DB">
        <w:rPr>
          <w:szCs w:val="28"/>
          <w:u w:val="single"/>
        </w:rPr>
        <w:t xml:space="preserve"> receptor</w:t>
      </w:r>
    </w:p>
    <w:p w14:paraId="6B61C801" w14:textId="1D73F5FB" w:rsidR="0001246C" w:rsidRDefault="0043214B" w:rsidP="00B370DB">
      <w:r>
        <w:rPr>
          <w:noProof/>
        </w:rPr>
        <mc:AlternateContent>
          <mc:Choice Requires="wps">
            <w:drawing>
              <wp:anchor distT="0" distB="0" distL="114300" distR="114300" simplePos="0" relativeHeight="251666432" behindDoc="0" locked="0" layoutInCell="1" allowOverlap="1" wp14:anchorId="7D21407F" wp14:editId="63055605">
                <wp:simplePos x="0" y="0"/>
                <wp:positionH relativeFrom="column">
                  <wp:posOffset>2433955</wp:posOffset>
                </wp:positionH>
                <wp:positionV relativeFrom="paragraph">
                  <wp:posOffset>1426210</wp:posOffset>
                </wp:positionV>
                <wp:extent cx="3575050" cy="635"/>
                <wp:effectExtent l="0" t="0" r="0" b="0"/>
                <wp:wrapSquare wrapText="bothSides"/>
                <wp:docPr id="7" name="Szövegdoboz 7"/>
                <wp:cNvGraphicFramePr/>
                <a:graphic xmlns:a="http://schemas.openxmlformats.org/drawingml/2006/main">
                  <a:graphicData uri="http://schemas.microsoft.com/office/word/2010/wordprocessingShape">
                    <wps:wsp>
                      <wps:cNvSpPr txBox="1"/>
                      <wps:spPr>
                        <a:xfrm>
                          <a:off x="0" y="0"/>
                          <a:ext cx="3575050" cy="635"/>
                        </a:xfrm>
                        <a:prstGeom prst="rect">
                          <a:avLst/>
                        </a:prstGeom>
                        <a:solidFill>
                          <a:prstClr val="white"/>
                        </a:solidFill>
                        <a:ln>
                          <a:noFill/>
                        </a:ln>
                      </wps:spPr>
                      <wps:txbx>
                        <w:txbxContent>
                          <w:p w14:paraId="4906458D" w14:textId="14EBB885" w:rsidR="0043214B" w:rsidRPr="0043214B" w:rsidRDefault="0043214B" w:rsidP="0043214B">
                            <w:pPr>
                              <w:pStyle w:val="Kpalrs"/>
                              <w:rPr>
                                <w:noProof/>
                                <w:sz w:val="32"/>
                                <w:szCs w:val="20"/>
                              </w:rPr>
                            </w:pPr>
                            <w:r w:rsidRPr="0043214B">
                              <w:rPr>
                                <w:sz w:val="20"/>
                                <w:szCs w:val="20"/>
                              </w:rPr>
                              <w:t>3.ábra - A TRPV1 receptor működése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21407F" id="Szövegdoboz 7" o:spid="_x0000_s1028" type="#_x0000_t202" style="position:absolute;left:0;text-align:left;margin-left:191.65pt;margin-top:112.3pt;width:281.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" stroked="f">
                <v:textbox style="mso-fit-shape-to-text:t" inset="0,0,0,0">
                  <w:txbxContent>
                    <w:p w14:paraId="4906458D" w14:textId="14EBB885" w:rsidR="0043214B" w:rsidRPr="0043214B" w:rsidRDefault="0043214B" w:rsidP="0043214B">
                      <w:pPr>
                        <w:pStyle w:val="Kpalrs"/>
                        <w:rPr>
                          <w:noProof/>
                          <w:sz w:val="32"/>
                          <w:szCs w:val="20"/>
                        </w:rPr>
                      </w:pPr>
                      <w:r w:rsidRPr="0043214B">
                        <w:rPr>
                          <w:sz w:val="20"/>
                          <w:szCs w:val="20"/>
                        </w:rPr>
                        <w:t>3.ábra - A TRPV1 receptor működése</w:t>
                      </w:r>
                    </w:p>
                  </w:txbxContent>
                </v:textbox>
                <w10:wrap type="square"/>
              </v:shape>
            </w:pict>
          </mc:Fallback>
        </mc:AlternateContent>
      </w:r>
      <w:r w:rsidR="0001246C">
        <w:t>A receptor</w:t>
      </w:r>
      <w:r w:rsidR="0001246C" w:rsidRPr="00661142">
        <w:t xml:space="preserve"> első</w:t>
      </w:r>
      <w:r w:rsidR="0001246C">
        <w:t>ként felismert agonistája</w:t>
      </w:r>
      <w:r w:rsidR="0001246C" w:rsidRPr="00661142">
        <w:t xml:space="preserve"> a kapszaicin volt, így kapszaicin receptornak nevezték el. Később világossá vált, hogy</w:t>
      </w:r>
      <w:r w:rsidR="0001246C">
        <w:t xml:space="preserve"> a kapszaicin mellett</w:t>
      </w:r>
      <w:r w:rsidR="0001246C" w:rsidRPr="00661142">
        <w:t xml:space="preserve"> a vanilloid csoporttal rendelkező egyéb</w:t>
      </w:r>
      <w:r w:rsidR="0001246C">
        <w:t xml:space="preserve"> </w:t>
      </w:r>
      <w:r w:rsidR="0001246C" w:rsidRPr="00661142">
        <w:t xml:space="preserve">molekulák kötésére is képes. Ennek következtében a </w:t>
      </w:r>
      <w:r w:rsidR="0001246C" w:rsidRPr="00661142">
        <w:lastRenderedPageBreak/>
        <w:t>receptor elnevezését vanilloid receptorra</w:t>
      </w:r>
      <w:r w:rsidR="0001246C">
        <w:t xml:space="preserve"> </w:t>
      </w:r>
      <w:r w:rsidR="0001246C" w:rsidRPr="00661142">
        <w:t>változtatták meg (Szallasi, Blumberg 1989)</w:t>
      </w:r>
      <w:r w:rsidR="0001246C">
        <w:t>.</w:t>
      </w:r>
      <w:r w:rsidRPr="0043214B">
        <w:rPr>
          <w:noProof/>
        </w:rPr>
        <w:t xml:space="preserve"> </w:t>
      </w:r>
    </w:p>
    <w:p w14:paraId="57369E0C" w14:textId="5489CC7D" w:rsidR="0001246C" w:rsidRDefault="0001246C" w:rsidP="00B370DB">
      <w:r w:rsidRPr="002643A4">
        <w:t>A TRPV1-et nem csak kémiai, hanem fizikai</w:t>
      </w:r>
      <w:r>
        <w:t xml:space="preserve"> hatások is aktiválhatják, mint </w:t>
      </w:r>
      <w:r w:rsidR="00B370DB">
        <w:t xml:space="preserve">például </w:t>
      </w:r>
      <w:r w:rsidRPr="002643A4">
        <w:t>a</w:t>
      </w:r>
      <w:r>
        <w:t xml:space="preserve"> </w:t>
      </w:r>
      <w:r w:rsidRPr="002643A4">
        <w:t>hő</w:t>
      </w:r>
      <w:r>
        <w:t>mérséklet</w:t>
      </w:r>
      <w:r w:rsidRPr="002643A4">
        <w:t>.</w:t>
      </w:r>
      <w:r>
        <w:rPr>
          <w:rFonts w:cs="Verdana"/>
          <w:color w:val="000000"/>
        </w:rPr>
        <w:t xml:space="preserve"> </w:t>
      </w:r>
      <w:r w:rsidRPr="00EF5528">
        <w:rPr>
          <w:rFonts w:cs="Verdana"/>
          <w:color w:val="000000"/>
        </w:rPr>
        <w:t xml:space="preserve">Caterina és munkatársai 1997-ben </w:t>
      </w:r>
      <w:r>
        <w:t xml:space="preserve">fedezték fel, hogy egy </w:t>
      </w:r>
      <w:r w:rsidRPr="003068C0">
        <w:t>termoszenzor</w:t>
      </w:r>
      <w:r>
        <w:t>os</w:t>
      </w:r>
      <w:r w:rsidRPr="003068C0">
        <w:t xml:space="preserve"> ioncsat</w:t>
      </w:r>
      <w:r>
        <w:t>orn</w:t>
      </w:r>
      <w:r w:rsidR="00B370DB">
        <w:t xml:space="preserve">áról, </w:t>
      </w:r>
      <w:r>
        <w:t>TRP</w:t>
      </w:r>
      <w:r w:rsidR="00B370DB">
        <w:t xml:space="preserve">-ről (transient receptor potential) van szó. </w:t>
      </w:r>
      <w:r>
        <w:t>Egye</w:t>
      </w:r>
      <w:r w:rsidRPr="002643A4">
        <w:t>s vélemények szerint a</w:t>
      </w:r>
      <w:r>
        <w:t xml:space="preserve"> </w:t>
      </w:r>
      <w:r w:rsidRPr="002643A4">
        <w:t>hőmérséklet a TRPV1 legfontosabb regulátora, és a receptorhoz kötődő molekulák jelentős része (a</w:t>
      </w:r>
      <w:r>
        <w:t xml:space="preserve"> </w:t>
      </w:r>
      <w:r w:rsidRPr="002643A4">
        <w:t>pH csökkenését is beleértve) csak a r</w:t>
      </w:r>
      <w:r>
        <w:t xml:space="preserve">eceptor megnyílásához szükséges </w:t>
      </w:r>
      <w:r w:rsidRPr="002643A4">
        <w:t>hőmérsékleti értékeket</w:t>
      </w:r>
      <w:r>
        <w:t xml:space="preserve"> csökkenti (Ryu,</w:t>
      </w:r>
      <w:r w:rsidRPr="002643A4">
        <w:t xml:space="preserve"> 2003).</w:t>
      </w:r>
      <w:r>
        <w:t xml:space="preserve"> Így</w:t>
      </w:r>
      <w:r w:rsidR="00B370DB">
        <w:t xml:space="preserve"> a receptort</w:t>
      </w:r>
      <w:r>
        <w:t xml:space="preserve"> a savas pH is képes aktiválni.</w:t>
      </w:r>
    </w:p>
    <w:p w14:paraId="4A7053C0" w14:textId="46AF591A" w:rsidR="0001246C" w:rsidRPr="00B370DB" w:rsidRDefault="0001246C" w:rsidP="0001246C">
      <w:r w:rsidRPr="00A8016B">
        <w:t>Működését tekintve a TRPV1 receptor eg</w:t>
      </w:r>
      <w:r>
        <w:t>y nem szelektív kationcsatorna.</w:t>
      </w:r>
      <w:r w:rsidR="00B370DB">
        <w:t xml:space="preserve"> K</w:t>
      </w:r>
      <w:r w:rsidRPr="00A8016B">
        <w:t>apszaicin hatására a sejtbe áramló Na</w:t>
      </w:r>
      <w:r w:rsidRPr="00A8016B">
        <w:rPr>
          <w:position w:val="6"/>
          <w:vertAlign w:val="superscript"/>
        </w:rPr>
        <w:t xml:space="preserve">+ </w:t>
      </w:r>
      <w:r w:rsidRPr="00A8016B">
        <w:t>és Ca</w:t>
      </w:r>
      <w:r w:rsidRPr="00A8016B">
        <w:rPr>
          <w:position w:val="6"/>
          <w:vertAlign w:val="superscript"/>
        </w:rPr>
        <w:t xml:space="preserve">2+ </w:t>
      </w:r>
      <w:r w:rsidRPr="00A8016B">
        <w:t>ionok depo</w:t>
      </w:r>
      <w:r>
        <w:t xml:space="preserve">larizációt okoznak, </w:t>
      </w:r>
      <w:r w:rsidRPr="00A8016B">
        <w:t xml:space="preserve">a </w:t>
      </w:r>
      <w:r>
        <w:t>kapszaicinr</w:t>
      </w:r>
      <w:r w:rsidR="004B3CBD">
        <w:t>a</w:t>
      </w:r>
      <w:r>
        <w:t xml:space="preserve"> érzékeny érzőidegek</w:t>
      </w:r>
      <w:r w:rsidRPr="00A8016B">
        <w:t xml:space="preserve"> perifériás végződéseiből </w:t>
      </w:r>
      <w:r>
        <w:t xml:space="preserve">olyan neuropeptidek szabadulnak fel, amelyek helyi </w:t>
      </w:r>
      <w:r w:rsidRPr="001D3DAF">
        <w:t>gyulladáskeltő</w:t>
      </w:r>
      <w:r>
        <w:t xml:space="preserve"> hatással rendelkeznek. Ilyenek a tachykininek és a P-anyag</w:t>
      </w:r>
      <w:r w:rsidR="00B370DB">
        <w:t xml:space="preserve"> (P = pain, vagyis fájdalom)</w:t>
      </w:r>
      <w:r>
        <w:t>. Ezek vazodilatációt okoznak</w:t>
      </w:r>
      <w:r w:rsidR="006E490D">
        <w:t>,</w:t>
      </w:r>
      <w:r>
        <w:t xml:space="preserve"> valamint a plazmából nagymértékű fehérjekiáramlás hatására ödéma is kialakulhat. A P-anyag ezen kívül aktiválja a makrofágokat, fokozza a B-limfociták immunglob</w:t>
      </w:r>
      <w:r w:rsidR="004B3CBD">
        <w:t>ul</w:t>
      </w:r>
      <w:r>
        <w:t>in termelését, sőt a T-limfociták kemotaxisát is befolyásolja.</w:t>
      </w:r>
      <w:r w:rsidRPr="00D6309B">
        <w:t xml:space="preserve"> </w:t>
      </w:r>
      <w:r w:rsidR="006E490D">
        <w:t>Ezen hatások miatt a bőr</w:t>
      </w:r>
      <w:r>
        <w:t xml:space="preserve"> piros és duzzadt </w:t>
      </w:r>
      <w:r w:rsidR="006E490D">
        <w:t>lesz</w:t>
      </w:r>
      <w:r>
        <w:t>.</w:t>
      </w:r>
    </w:p>
    <w:p w14:paraId="74EC8E29" w14:textId="7F18E25B" w:rsidR="0001246C" w:rsidRPr="00025046" w:rsidRDefault="0001246C" w:rsidP="0001246C">
      <w:pPr>
        <w:rPr>
          <w:szCs w:val="28"/>
        </w:rPr>
      </w:pPr>
      <w:r>
        <w:rPr>
          <w:rFonts w:cs="Verdana"/>
          <w:color w:val="000000"/>
          <w:szCs w:val="28"/>
        </w:rPr>
        <w:t>Több éves kutatás után bebizonyították, hogy ezek az érzőidegek a helyi hatáson kívül „szenzokrin”</w:t>
      </w:r>
      <w:r w:rsidR="006E490D">
        <w:rPr>
          <w:rFonts w:cs="Verdana"/>
          <w:color w:val="000000"/>
          <w:szCs w:val="28"/>
        </w:rPr>
        <w:t xml:space="preserve"> </w:t>
      </w:r>
      <w:r>
        <w:rPr>
          <w:rFonts w:cs="Verdana"/>
          <w:color w:val="000000"/>
          <w:szCs w:val="28"/>
        </w:rPr>
        <w:t xml:space="preserve">(endokrinhez hasonló) funkciót is ellátnak. </w:t>
      </w:r>
      <w:r w:rsidRPr="00D6309B">
        <w:rPr>
          <w:szCs w:val="28"/>
        </w:rPr>
        <w:t>Az idegvégződésekből gyulladáskeltő neuropeptidek mellett szomatosztatin is felszabadul, amely a keringésbe jutva szisztémás gyulladásgátló és antinociceptív hatásokat fejt ki (Szolcsányi és mtsai, 2004).</w:t>
      </w:r>
      <w:r w:rsidR="006E490D">
        <w:rPr>
          <w:szCs w:val="28"/>
        </w:rPr>
        <w:t xml:space="preserve"> </w:t>
      </w:r>
      <w:r>
        <w:rPr>
          <w:rFonts w:cs="Verdana"/>
          <w:color w:val="000000"/>
          <w:szCs w:val="28"/>
        </w:rPr>
        <w:t xml:space="preserve">Ez az óriási felfedezés </w:t>
      </w:r>
      <w:r>
        <w:rPr>
          <w:szCs w:val="28"/>
        </w:rPr>
        <w:t>rengeteg új lehetőséget nyitott az orvostudományban, sok kutatás folyik ezzel kapcsolatban.</w:t>
      </w:r>
    </w:p>
    <w:p w14:paraId="0FE2569F" w14:textId="77777777" w:rsidR="006E490D" w:rsidRDefault="0001246C" w:rsidP="0001246C">
      <w:pPr>
        <w:rPr>
          <w:szCs w:val="28"/>
        </w:rPr>
      </w:pPr>
      <w:r>
        <w:rPr>
          <w:rFonts w:cs="Verdana"/>
          <w:color w:val="000000"/>
          <w:szCs w:val="28"/>
        </w:rPr>
        <w:t xml:space="preserve">Jelenleg a gyógyszergyári kutatásokban a </w:t>
      </w:r>
      <w:r w:rsidRPr="0010627C">
        <w:rPr>
          <w:szCs w:val="28"/>
        </w:rPr>
        <w:t>deszenzib</w:t>
      </w:r>
      <w:r>
        <w:rPr>
          <w:szCs w:val="28"/>
        </w:rPr>
        <w:t>ilizáció jelenségét használják fel,</w:t>
      </w:r>
      <w:r w:rsidRPr="0010627C">
        <w:rPr>
          <w:szCs w:val="28"/>
        </w:rPr>
        <w:t xml:space="preserve"> a kezdeti stimulációt követően </w:t>
      </w:r>
      <w:r>
        <w:rPr>
          <w:szCs w:val="28"/>
        </w:rPr>
        <w:t xml:space="preserve">a </w:t>
      </w:r>
      <w:r w:rsidRPr="0010627C">
        <w:rPr>
          <w:szCs w:val="28"/>
        </w:rPr>
        <w:t xml:space="preserve">hosszú távú TRPV1 </w:t>
      </w:r>
      <w:r>
        <w:rPr>
          <w:szCs w:val="28"/>
        </w:rPr>
        <w:t>funkció csökkentés</w:t>
      </w:r>
      <w:r w:rsidRPr="0010627C">
        <w:rPr>
          <w:szCs w:val="28"/>
        </w:rPr>
        <w:t xml:space="preserve"> </w:t>
      </w:r>
      <w:r>
        <w:rPr>
          <w:szCs w:val="28"/>
        </w:rPr>
        <w:t>(gátlás</w:t>
      </w:r>
      <w:r w:rsidRPr="0010627C">
        <w:rPr>
          <w:szCs w:val="28"/>
        </w:rPr>
        <w:t xml:space="preserve">) </w:t>
      </w:r>
      <w:r>
        <w:rPr>
          <w:szCs w:val="28"/>
        </w:rPr>
        <w:t xml:space="preserve">elérésével. </w:t>
      </w:r>
    </w:p>
    <w:p w14:paraId="2B8D916B" w14:textId="150181B8" w:rsidR="0001246C" w:rsidRPr="00631030" w:rsidRDefault="0001246C" w:rsidP="0001246C">
      <w:pPr>
        <w:rPr>
          <w:rFonts w:ascii="Arial" w:hAnsi="Arial"/>
          <w:szCs w:val="28"/>
        </w:rPr>
      </w:pPr>
      <w:r>
        <w:rPr>
          <w:szCs w:val="28"/>
        </w:rPr>
        <w:t>K</w:t>
      </w:r>
      <w:r w:rsidRPr="0010627C">
        <w:rPr>
          <w:szCs w:val="28"/>
        </w:rPr>
        <w:t>linikai gyakorlatban a TRPV1-e</w:t>
      </w:r>
      <w:r>
        <w:rPr>
          <w:szCs w:val="28"/>
        </w:rPr>
        <w:t>n ható molekulák közül</w:t>
      </w:r>
      <w:r w:rsidRPr="0010627C">
        <w:rPr>
          <w:szCs w:val="28"/>
        </w:rPr>
        <w:t xml:space="preserve"> </w:t>
      </w:r>
      <w:r>
        <w:rPr>
          <w:szCs w:val="28"/>
        </w:rPr>
        <w:t>csak</w:t>
      </w:r>
      <w:r w:rsidRPr="0010627C">
        <w:rPr>
          <w:szCs w:val="28"/>
        </w:rPr>
        <w:t xml:space="preserve"> kapszaicin tartalm</w:t>
      </w:r>
      <w:r>
        <w:rPr>
          <w:szCs w:val="28"/>
        </w:rPr>
        <w:t>ú anyagokat használ</w:t>
      </w:r>
      <w:r w:rsidR="006E490D">
        <w:rPr>
          <w:szCs w:val="28"/>
        </w:rPr>
        <w:t xml:space="preserve">nak. A kapszaicint tartalmazó, </w:t>
      </w:r>
      <w:r>
        <w:rPr>
          <w:szCs w:val="28"/>
        </w:rPr>
        <w:t>külsőleg alkalmazott kenőcsök, tapaszok</w:t>
      </w:r>
      <w:r w:rsidR="006E490D">
        <w:rPr>
          <w:szCs w:val="28"/>
        </w:rPr>
        <w:t xml:space="preserve"> egyre népszerűbbek. Ezek sokféle kórkép</w:t>
      </w:r>
      <w:r w:rsidR="00631030">
        <w:rPr>
          <w:szCs w:val="28"/>
        </w:rPr>
        <w:t>, többek közt ízületi sérülés vagy gyulladás, övsömör, diabétesz okozta neuropátia, migrén és izomsérülés miatt jelentkező fájdalom enyhítésére alkalmasak. Ezen készítmények fejlesztése is folyamatban van, és egyre többféle fájdalom csillapításában bizonyulnak hatásosnak.</w:t>
      </w:r>
    </w:p>
    <w:p w14:paraId="7110873E" w14:textId="2F3A14FB" w:rsidR="0001246C" w:rsidRDefault="006E490D" w:rsidP="006E490D">
      <w:pPr>
        <w:pStyle w:val="Cmsor2"/>
      </w:pPr>
      <w:bookmarkStart w:id="3" w:name="_Toc38220489"/>
      <w:r>
        <w:t xml:space="preserve">A </w:t>
      </w:r>
      <w:r w:rsidR="00631030">
        <w:t>légzőrendszerre</w:t>
      </w:r>
      <w:r>
        <w:t xml:space="preserve"> kifejtett hatás</w:t>
      </w:r>
      <w:bookmarkEnd w:id="3"/>
    </w:p>
    <w:p w14:paraId="22213968" w14:textId="77777777" w:rsidR="0001246C" w:rsidRPr="002643A4" w:rsidRDefault="0001246C" w:rsidP="0001246C">
      <w:pPr>
        <w:rPr>
          <w:szCs w:val="28"/>
        </w:rPr>
      </w:pPr>
      <w:r w:rsidRPr="002643A4">
        <w:rPr>
          <w:szCs w:val="28"/>
        </w:rPr>
        <w:t xml:space="preserve">A kapszaicin az előzőekben leírt mechanizmus alapján izgatóan hat a nyálkahártyára, légutakra, viszont a receptor fontosnak bizonyult az egyéb </w:t>
      </w:r>
      <w:r w:rsidRPr="002643A4">
        <w:rPr>
          <w:szCs w:val="28"/>
        </w:rPr>
        <w:lastRenderedPageBreak/>
        <w:t>gyulladásos folyamatokban is. A Pécsi Tudományegyetemen a TRPV1 receptor szerepét vizsgálták akut légúti gyulladásban, génhiányos egereken.</w:t>
      </w:r>
    </w:p>
    <w:p w14:paraId="021BB31E" w14:textId="6D6FD5C8" w:rsidR="0001246C" w:rsidRPr="002643A4" w:rsidRDefault="0001246C" w:rsidP="0001246C">
      <w:pPr>
        <w:rPr>
          <w:szCs w:val="28"/>
        </w:rPr>
      </w:pPr>
      <w:r>
        <w:rPr>
          <w:szCs w:val="28"/>
        </w:rPr>
        <w:t>Kísérleteket végeztek, melyben</w:t>
      </w:r>
      <w:r w:rsidRPr="002643A4">
        <w:rPr>
          <w:szCs w:val="28"/>
        </w:rPr>
        <w:t xml:space="preserve"> endotoxinnal (lipopoliszacharid, LPS) váltottak ki akut interstíciális pneumonitist. Az intranazálisan adott LPS-sel a tüdőben lokalizáltan váltható ki gyulladásos reakció anélkül, hogy más szervekben szisztémás károsodást okoznánk.</w:t>
      </w:r>
    </w:p>
    <w:p w14:paraId="25177047" w14:textId="76694D0B" w:rsidR="0001246C" w:rsidRPr="00395B4B" w:rsidRDefault="0001246C" w:rsidP="0001246C">
      <w:pPr>
        <w:rPr>
          <w:szCs w:val="28"/>
        </w:rPr>
      </w:pPr>
      <w:r w:rsidRPr="002643A4">
        <w:rPr>
          <w:szCs w:val="28"/>
        </w:rPr>
        <w:t>TRPV1 receptor génhiányos (TRPV1-) és „vad</w:t>
      </w:r>
      <w:r>
        <w:rPr>
          <w:szCs w:val="28"/>
        </w:rPr>
        <w:t>”</w:t>
      </w:r>
      <w:r w:rsidRPr="002643A4">
        <w:rPr>
          <w:szCs w:val="28"/>
        </w:rPr>
        <w:t>, TRPV1 receptorral rendelkező</w:t>
      </w:r>
      <w:r>
        <w:rPr>
          <w:szCs w:val="28"/>
        </w:rPr>
        <w:t xml:space="preserve"> egereket (TRPV1+) vizsgáltak. </w:t>
      </w:r>
    </w:p>
    <w:p w14:paraId="67956819" w14:textId="40BD94B5" w:rsidR="0001246C" w:rsidRPr="00395B4B" w:rsidRDefault="0001246C" w:rsidP="0001246C">
      <w:pPr>
        <w:rPr>
          <w:szCs w:val="28"/>
        </w:rPr>
      </w:pPr>
      <w:r w:rsidRPr="00395B4B">
        <w:rPr>
          <w:szCs w:val="28"/>
        </w:rPr>
        <w:t>Az LPS-sel kiváltott peribronchiális/perivaszkuláris ödéma, a bronchusok körüli granulocita felhalmozódás és az ezek alapján összegzett gyulladásos pontszám</w:t>
      </w:r>
      <w:r>
        <w:rPr>
          <w:szCs w:val="28"/>
        </w:rPr>
        <w:t xml:space="preserve"> </w:t>
      </w:r>
      <w:r w:rsidRPr="00395B4B">
        <w:rPr>
          <w:szCs w:val="28"/>
        </w:rPr>
        <w:t>TRPV1- egereknél magasabb, TRPV1+ egereknél jóval alacsonyabb szám volt.</w:t>
      </w:r>
    </w:p>
    <w:p w14:paraId="24300BB0" w14:textId="77777777" w:rsidR="006E490D" w:rsidRDefault="0001246C" w:rsidP="0001246C">
      <w:pPr>
        <w:rPr>
          <w:szCs w:val="28"/>
        </w:rPr>
      </w:pPr>
      <w:r w:rsidRPr="00395B4B">
        <w:rPr>
          <w:szCs w:val="28"/>
        </w:rPr>
        <w:t>LPS kezelés hatására a szomatosztatin-szerű immunreaktivitás a</w:t>
      </w:r>
      <w:r>
        <w:rPr>
          <w:szCs w:val="28"/>
        </w:rPr>
        <w:t xml:space="preserve"> </w:t>
      </w:r>
      <w:r w:rsidRPr="00395B4B">
        <w:rPr>
          <w:szCs w:val="28"/>
        </w:rPr>
        <w:t>tüdőben és a plazmában is növekedett TRPV1+</w:t>
      </w:r>
      <w:r>
        <w:rPr>
          <w:szCs w:val="28"/>
        </w:rPr>
        <w:t xml:space="preserve"> </w:t>
      </w:r>
      <w:r w:rsidRPr="00395B4B">
        <w:rPr>
          <w:szCs w:val="28"/>
        </w:rPr>
        <w:t>egerekben. Ezzel szemben a</w:t>
      </w:r>
      <w:r>
        <w:rPr>
          <w:szCs w:val="28"/>
        </w:rPr>
        <w:t xml:space="preserve"> </w:t>
      </w:r>
      <w:r w:rsidRPr="00395B4B">
        <w:rPr>
          <w:szCs w:val="28"/>
        </w:rPr>
        <w:t>TRPV1</w:t>
      </w:r>
      <w:r>
        <w:rPr>
          <w:szCs w:val="28"/>
        </w:rPr>
        <w:t xml:space="preserve">- </w:t>
      </w:r>
      <w:r w:rsidRPr="00395B4B">
        <w:rPr>
          <w:szCs w:val="28"/>
        </w:rPr>
        <w:t>csoportban a szomatosztatin koncentráció LPS-indukálta emelkedése a tüdőben</w:t>
      </w:r>
      <w:r>
        <w:rPr>
          <w:szCs w:val="28"/>
        </w:rPr>
        <w:t xml:space="preserve"> </w:t>
      </w:r>
      <w:r w:rsidRPr="00395B4B">
        <w:rPr>
          <w:szCs w:val="28"/>
        </w:rPr>
        <w:t>sokkal kisebb mértékű volt, a plazmába</w:t>
      </w:r>
      <w:r>
        <w:rPr>
          <w:szCs w:val="28"/>
        </w:rPr>
        <w:t>n pedig teljesen elmaradt.</w:t>
      </w:r>
      <w:r w:rsidR="006E490D">
        <w:rPr>
          <w:szCs w:val="28"/>
        </w:rPr>
        <w:t xml:space="preserve"> </w:t>
      </w:r>
    </w:p>
    <w:p w14:paraId="3A31E177" w14:textId="623D3195" w:rsidR="0001246C" w:rsidRPr="00395B4B" w:rsidRDefault="0001246C" w:rsidP="0001246C">
      <w:pPr>
        <w:rPr>
          <w:szCs w:val="28"/>
        </w:rPr>
      </w:pPr>
      <w:r>
        <w:rPr>
          <w:szCs w:val="28"/>
        </w:rPr>
        <w:t>Az eredménye</w:t>
      </w:r>
      <w:r w:rsidRPr="00395B4B">
        <w:rPr>
          <w:szCs w:val="28"/>
        </w:rPr>
        <w:t>k arr</w:t>
      </w:r>
      <w:r>
        <w:rPr>
          <w:szCs w:val="28"/>
        </w:rPr>
        <w:t xml:space="preserve">a </w:t>
      </w:r>
      <w:r w:rsidRPr="00395B4B">
        <w:rPr>
          <w:szCs w:val="28"/>
        </w:rPr>
        <w:t>utaltak, hogy a szomatosztatin gyulladás során TRPV1 receptor aktiváción keresztül szabadul</w:t>
      </w:r>
      <w:r>
        <w:rPr>
          <w:szCs w:val="28"/>
        </w:rPr>
        <w:t xml:space="preserve"> </w:t>
      </w:r>
      <w:r w:rsidRPr="00395B4B">
        <w:rPr>
          <w:szCs w:val="28"/>
        </w:rPr>
        <w:t>fel a tüdő k</w:t>
      </w:r>
      <w:r>
        <w:rPr>
          <w:szCs w:val="28"/>
        </w:rPr>
        <w:t>apszaicin-érzékeny rostjaiból, majd a szisztémás keringésbe kerül (Elekes,2007).</w:t>
      </w:r>
    </w:p>
    <w:p w14:paraId="26A35BE3" w14:textId="2ABA7EFF" w:rsidR="0001246C" w:rsidRDefault="00631030" w:rsidP="00631030">
      <w:pPr>
        <w:pStyle w:val="Cmsor2"/>
      </w:pPr>
      <w:bookmarkStart w:id="4" w:name="_Toc38220490"/>
      <w:r>
        <w:t>A bőrre kifejtett hatás</w:t>
      </w:r>
      <w:bookmarkEnd w:id="4"/>
    </w:p>
    <w:p w14:paraId="6408DC25" w14:textId="64E7DE5F" w:rsidR="0001246C" w:rsidRDefault="00631030" w:rsidP="0001246C">
      <w:pPr>
        <w:rPr>
          <w:szCs w:val="28"/>
        </w:rPr>
      </w:pPr>
      <w:r>
        <w:rPr>
          <w:szCs w:val="28"/>
        </w:rPr>
        <w:t>A k</w:t>
      </w:r>
      <w:r w:rsidR="0001246C" w:rsidRPr="00025046">
        <w:rPr>
          <w:szCs w:val="28"/>
        </w:rPr>
        <w:t>aps</w:t>
      </w:r>
      <w:r w:rsidR="0001246C">
        <w:rPr>
          <w:szCs w:val="28"/>
        </w:rPr>
        <w:t xml:space="preserve">zaicin bőrön keresztül felszívódhat, lokális neuropeptidek szabadulnak fel, ezek váltják ki az ödémát, bőrpírt. </w:t>
      </w:r>
      <w:r>
        <w:rPr>
          <w:szCs w:val="28"/>
        </w:rPr>
        <w:t>A bőrre került kapszaicin</w:t>
      </w:r>
      <w:r w:rsidR="0001246C">
        <w:rPr>
          <w:szCs w:val="28"/>
        </w:rPr>
        <w:t xml:space="preserve"> meleg, bizsergő, viszkető érzést okoz. A kapszaicin-érzékeny idegrostok perifériás végződéseiből P-anyag szabadul fel, ami vazodilatációt okoz. </w:t>
      </w:r>
    </w:p>
    <w:p w14:paraId="42F258A0" w14:textId="0BE51DC0" w:rsidR="0001246C" w:rsidRDefault="0001246C" w:rsidP="0001246C">
      <w:pPr>
        <w:rPr>
          <w:szCs w:val="28"/>
        </w:rPr>
      </w:pPr>
      <w:r>
        <w:rPr>
          <w:szCs w:val="28"/>
        </w:rPr>
        <w:t xml:space="preserve">Csupán hideg vízzel a kapszaicint lemosni nem lehet, mivel nem vízoldható. Ha erős paprikával dolgozunk, fokozottan kell figyelni, hogy érzékeny területekhez ne nyúljunk. </w:t>
      </w:r>
      <w:r w:rsidR="00631030">
        <w:rPr>
          <w:szCs w:val="28"/>
        </w:rPr>
        <w:t>A szembe kerüléstől különösen óvakodn</w:t>
      </w:r>
      <w:r w:rsidR="00703410">
        <w:rPr>
          <w:szCs w:val="28"/>
        </w:rPr>
        <w:t>i</w:t>
      </w:r>
      <w:r w:rsidR="00631030">
        <w:rPr>
          <w:szCs w:val="28"/>
        </w:rPr>
        <w:t xml:space="preserve"> kell</w:t>
      </w:r>
      <w:r>
        <w:rPr>
          <w:szCs w:val="28"/>
        </w:rPr>
        <w:t xml:space="preserve">. </w:t>
      </w:r>
    </w:p>
    <w:p w14:paraId="6B730430" w14:textId="62C5B00E" w:rsidR="00631030" w:rsidRDefault="00631030" w:rsidP="00631030">
      <w:pPr>
        <w:pStyle w:val="Cmsor2"/>
      </w:pPr>
      <w:bookmarkStart w:id="5" w:name="_Toc38220491"/>
      <w:r>
        <w:t>Az emésztőrendszerre kifejtett hatás</w:t>
      </w:r>
      <w:bookmarkEnd w:id="5"/>
    </w:p>
    <w:p w14:paraId="567652F6" w14:textId="687B03D5" w:rsidR="00631030" w:rsidRDefault="00631030" w:rsidP="00631030">
      <w:pPr>
        <w:rPr>
          <w:lang w:eastAsia="hu-HU"/>
        </w:rPr>
      </w:pPr>
      <w:r>
        <w:rPr>
          <w:lang w:eastAsia="hu-HU"/>
        </w:rPr>
        <w:t xml:space="preserve">Az emésztőtraktus védelmét szolgálja az azt borító viszkózus, mucindús réteg. </w:t>
      </w:r>
      <w:r w:rsidR="001E4987">
        <w:rPr>
          <w:lang w:eastAsia="hu-HU"/>
        </w:rPr>
        <w:t>A</w:t>
      </w:r>
      <w:r>
        <w:rPr>
          <w:lang w:eastAsia="hu-HU"/>
        </w:rPr>
        <w:t xml:space="preserve"> gyomor-bél traktusban két helyen találunk meg </w:t>
      </w:r>
      <w:r w:rsidR="001E4987">
        <w:rPr>
          <w:lang w:eastAsia="hu-HU"/>
        </w:rPr>
        <w:t xml:space="preserve">a </w:t>
      </w:r>
      <w:r>
        <w:rPr>
          <w:lang w:eastAsia="hu-HU"/>
        </w:rPr>
        <w:t>TRPV1</w:t>
      </w:r>
      <w:r w:rsidR="001E4987">
        <w:rPr>
          <w:lang w:eastAsia="hu-HU"/>
        </w:rPr>
        <w:t xml:space="preserve"> receptort</w:t>
      </w:r>
      <w:r>
        <w:rPr>
          <w:lang w:eastAsia="hu-HU"/>
        </w:rPr>
        <w:t>, s ezek sejtfelépít</w:t>
      </w:r>
      <w:r w:rsidR="001E4987">
        <w:rPr>
          <w:lang w:eastAsia="hu-HU"/>
        </w:rPr>
        <w:t>é</w:t>
      </w:r>
      <w:r>
        <w:rPr>
          <w:lang w:eastAsia="hu-HU"/>
        </w:rPr>
        <w:t>sükben különbőznek. A gasztroepitheliás sejtekben csak az endoplazmataikus retikulumban, míg a primér érző neuronokban a TRVP1 más sejtkompartmereken is megjelenik</w:t>
      </w:r>
      <w:r w:rsidR="001E4987">
        <w:rPr>
          <w:lang w:eastAsia="hu-HU"/>
        </w:rPr>
        <w:t xml:space="preserve">. Így ezek a neuronok </w:t>
      </w:r>
      <w:r>
        <w:rPr>
          <w:lang w:eastAsia="hu-HU"/>
        </w:rPr>
        <w:t>membránkáros</w:t>
      </w:r>
      <w:r w:rsidR="001E4987">
        <w:rPr>
          <w:lang w:eastAsia="hu-HU"/>
        </w:rPr>
        <w:t>odást</w:t>
      </w:r>
      <w:r>
        <w:rPr>
          <w:lang w:eastAsia="hu-HU"/>
        </w:rPr>
        <w:t xml:space="preserve"> szenved</w:t>
      </w:r>
      <w:r w:rsidR="001E4987">
        <w:rPr>
          <w:lang w:eastAsia="hu-HU"/>
        </w:rPr>
        <w:t>nek</w:t>
      </w:r>
      <w:r>
        <w:rPr>
          <w:lang w:eastAsia="hu-HU"/>
        </w:rPr>
        <w:t xml:space="preserve"> a kapszaicin bejutása során</w:t>
      </w:r>
      <w:r w:rsidR="001E4987">
        <w:rPr>
          <w:lang w:eastAsia="hu-HU"/>
        </w:rPr>
        <w:t xml:space="preserve"> </w:t>
      </w:r>
      <w:r>
        <w:rPr>
          <w:lang w:eastAsia="hu-HU"/>
        </w:rPr>
        <w:t>(Catrina és mtsai</w:t>
      </w:r>
      <w:r w:rsidR="001E4987">
        <w:rPr>
          <w:lang w:eastAsia="hu-HU"/>
        </w:rPr>
        <w:t>,</w:t>
      </w:r>
      <w:r>
        <w:rPr>
          <w:lang w:eastAsia="hu-HU"/>
        </w:rPr>
        <w:t xml:space="preserve"> 1997). A TRPV1 szerepe az emésztési folyamatok során felértékelőik. Ha kis mennyiségű kapszaicin </w:t>
      </w:r>
      <w:r w:rsidR="00417A75">
        <w:rPr>
          <w:lang w:eastAsia="hu-HU"/>
        </w:rPr>
        <w:t>kötődik</w:t>
      </w:r>
      <w:r>
        <w:rPr>
          <w:lang w:eastAsia="hu-HU"/>
        </w:rPr>
        <w:t xml:space="preserve"> ezen receptorok</w:t>
      </w:r>
      <w:r w:rsidR="00417A75">
        <w:rPr>
          <w:lang w:eastAsia="hu-HU"/>
        </w:rPr>
        <w:t>hoz,</w:t>
      </w:r>
      <w:r>
        <w:rPr>
          <w:lang w:eastAsia="hu-HU"/>
        </w:rPr>
        <w:t xml:space="preserve"> akkor </w:t>
      </w:r>
      <w:r w:rsidR="001E4987">
        <w:rPr>
          <w:lang w:eastAsia="hu-HU"/>
        </w:rPr>
        <w:t xml:space="preserve">az emésztőtraktust borító mukózus réteg megvastagodik, és kémiai sérülésekkel szembeni ellenállása megnő </w:t>
      </w:r>
      <w:r>
        <w:rPr>
          <w:lang w:eastAsia="hu-HU"/>
        </w:rPr>
        <w:t xml:space="preserve">a primer afferens neuronokon </w:t>
      </w:r>
      <w:r w:rsidR="001E4987">
        <w:rPr>
          <w:lang w:eastAsia="hu-HU"/>
        </w:rPr>
        <w:t>keresztül (H</w:t>
      </w:r>
      <w:r w:rsidRPr="00D51595">
        <w:rPr>
          <w:lang w:eastAsia="hu-HU"/>
        </w:rPr>
        <w:t xml:space="preserve">olzer </w:t>
      </w:r>
      <w:r>
        <w:rPr>
          <w:lang w:eastAsia="hu-HU"/>
        </w:rPr>
        <w:t>és mtsai</w:t>
      </w:r>
      <w:r w:rsidRPr="00D51595">
        <w:rPr>
          <w:lang w:eastAsia="hu-HU"/>
        </w:rPr>
        <w:t xml:space="preserve">, 1990; </w:t>
      </w:r>
      <w:r w:rsidRPr="00D51595">
        <w:rPr>
          <w:lang w:eastAsia="hu-HU"/>
        </w:rPr>
        <w:lastRenderedPageBreak/>
        <w:t>Yamamoto</w:t>
      </w:r>
      <w:r>
        <w:rPr>
          <w:lang w:eastAsia="hu-HU"/>
        </w:rPr>
        <w:t xml:space="preserve"> és mtsai</w:t>
      </w:r>
      <w:r w:rsidRPr="00D51595">
        <w:rPr>
          <w:lang w:eastAsia="hu-HU"/>
        </w:rPr>
        <w:t>, 2001</w:t>
      </w:r>
      <w:r>
        <w:rPr>
          <w:lang w:eastAsia="hu-HU"/>
        </w:rPr>
        <w:t xml:space="preserve">, </w:t>
      </w:r>
      <w:r w:rsidRPr="00877BD0">
        <w:rPr>
          <w:lang w:eastAsia="hu-HU"/>
        </w:rPr>
        <w:t xml:space="preserve">Akiba </w:t>
      </w:r>
      <w:r>
        <w:rPr>
          <w:lang w:eastAsia="hu-HU"/>
        </w:rPr>
        <w:t>és mtsai</w:t>
      </w:r>
      <w:r w:rsidR="001E4987">
        <w:rPr>
          <w:lang w:eastAsia="hu-HU"/>
        </w:rPr>
        <w:t xml:space="preserve"> </w:t>
      </w:r>
      <w:r w:rsidRPr="00877BD0">
        <w:rPr>
          <w:lang w:eastAsia="hu-HU"/>
        </w:rPr>
        <w:t>2001</w:t>
      </w:r>
      <w:r>
        <w:rPr>
          <w:lang w:eastAsia="hu-HU"/>
        </w:rPr>
        <w:t>)</w:t>
      </w:r>
      <w:r w:rsidR="001E4987">
        <w:rPr>
          <w:lang w:eastAsia="hu-HU"/>
        </w:rPr>
        <w:t>.</w:t>
      </w:r>
      <w:r>
        <w:rPr>
          <w:lang w:eastAsia="hu-HU"/>
        </w:rPr>
        <w:br/>
        <w:t>A folyamat</w:t>
      </w:r>
      <w:r w:rsidR="00417A75">
        <w:rPr>
          <w:lang w:eastAsia="hu-HU"/>
        </w:rPr>
        <w:t xml:space="preserve"> során</w:t>
      </w:r>
      <w:r>
        <w:rPr>
          <w:lang w:eastAsia="hu-HU"/>
        </w:rPr>
        <w:t xml:space="preserve"> a kapszaicin által előidézett CGRP aktiválja a cikloox</w:t>
      </w:r>
      <w:r w:rsidR="00417A75">
        <w:rPr>
          <w:lang w:eastAsia="hu-HU"/>
        </w:rPr>
        <w:t>i</w:t>
      </w:r>
      <w:r>
        <w:rPr>
          <w:lang w:eastAsia="hu-HU"/>
        </w:rPr>
        <w:t>genáz-1 nevű enzimet, melynek hatására posztaglandin E2 termelődik</w:t>
      </w:r>
      <w:r w:rsidR="00417A75">
        <w:rPr>
          <w:lang w:eastAsia="hu-HU"/>
        </w:rPr>
        <w:t xml:space="preserve"> (</w:t>
      </w:r>
      <w:r w:rsidRPr="006D3439">
        <w:rPr>
          <w:lang w:eastAsia="hu-HU"/>
        </w:rPr>
        <w:t xml:space="preserve">Saeki </w:t>
      </w:r>
      <w:r>
        <w:rPr>
          <w:lang w:eastAsia="hu-HU"/>
        </w:rPr>
        <w:t xml:space="preserve">és mktsai, </w:t>
      </w:r>
      <w:r w:rsidRPr="006D3439">
        <w:rPr>
          <w:lang w:eastAsia="hu-HU"/>
        </w:rPr>
        <w:t>2004</w:t>
      </w:r>
      <w:r>
        <w:rPr>
          <w:lang w:eastAsia="hu-HU"/>
        </w:rPr>
        <w:t>)</w:t>
      </w:r>
      <w:r w:rsidR="00417A75">
        <w:rPr>
          <w:lang w:eastAsia="hu-HU"/>
        </w:rPr>
        <w:t>.</w:t>
      </w:r>
      <w:r>
        <w:rPr>
          <w:lang w:eastAsia="hu-HU"/>
        </w:rPr>
        <w:t xml:space="preserve"> Ez aktivál</w:t>
      </w:r>
      <w:r w:rsidR="00417A75">
        <w:rPr>
          <w:lang w:eastAsia="hu-HU"/>
        </w:rPr>
        <w:t>ja</w:t>
      </w:r>
      <w:r>
        <w:rPr>
          <w:lang w:eastAsia="hu-HU"/>
        </w:rPr>
        <w:t xml:space="preserve"> a gyomor epithel</w:t>
      </w:r>
      <w:r w:rsidR="00417A75">
        <w:rPr>
          <w:lang w:eastAsia="hu-HU"/>
        </w:rPr>
        <w:t xml:space="preserve"> </w:t>
      </w:r>
      <w:r>
        <w:rPr>
          <w:lang w:eastAsia="hu-HU"/>
        </w:rPr>
        <w:t>sejtjeiben a mucin elválasztását (</w:t>
      </w:r>
      <w:r w:rsidRPr="00AE2A60">
        <w:rPr>
          <w:lang w:eastAsia="hu-HU"/>
        </w:rPr>
        <w:t xml:space="preserve">Harada </w:t>
      </w:r>
      <w:r>
        <w:rPr>
          <w:lang w:eastAsia="hu-HU"/>
        </w:rPr>
        <w:t>és mtsai,</w:t>
      </w:r>
      <w:r w:rsidRPr="00AE2A60">
        <w:rPr>
          <w:lang w:eastAsia="hu-HU"/>
        </w:rPr>
        <w:t xml:space="preserve"> 2003</w:t>
      </w:r>
      <w:r>
        <w:rPr>
          <w:lang w:eastAsia="hu-HU"/>
        </w:rPr>
        <w:t xml:space="preserve">). </w:t>
      </w:r>
      <w:r w:rsidR="00417A75">
        <w:rPr>
          <w:lang w:eastAsia="hu-HU"/>
        </w:rPr>
        <w:t>Kutatások során kiderült, hogy a</w:t>
      </w:r>
      <w:r>
        <w:rPr>
          <w:lang w:eastAsia="hu-HU"/>
        </w:rPr>
        <w:t xml:space="preserve"> kapszaicin koncentrációtól függően képes megelőzni </w:t>
      </w:r>
      <w:r w:rsidR="00417A75">
        <w:rPr>
          <w:lang w:eastAsia="hu-HU"/>
        </w:rPr>
        <w:t xml:space="preserve">a </w:t>
      </w:r>
      <w:r>
        <w:rPr>
          <w:lang w:eastAsia="hu-HU"/>
        </w:rPr>
        <w:t xml:space="preserve">gyomor epithel sejtek </w:t>
      </w:r>
      <w:r w:rsidR="00417A75">
        <w:rPr>
          <w:lang w:eastAsia="hu-HU"/>
        </w:rPr>
        <w:t xml:space="preserve">alkohol és protonok okozta </w:t>
      </w:r>
      <w:r>
        <w:rPr>
          <w:lang w:eastAsia="hu-HU"/>
        </w:rPr>
        <w:t>sérülését és pusztulását</w:t>
      </w:r>
      <w:r w:rsidR="00417A75">
        <w:rPr>
          <w:lang w:eastAsia="hu-HU"/>
        </w:rPr>
        <w:t xml:space="preserve"> (Kato és mtsai, 2003).</w:t>
      </w:r>
      <w:r>
        <w:rPr>
          <w:lang w:eastAsia="hu-HU"/>
        </w:rPr>
        <w:t xml:space="preserve"> Ugyanakkor a primer szenzoros neuronokon keresztül hyper-motilitást</w:t>
      </w:r>
      <w:r w:rsidR="00417A75">
        <w:rPr>
          <w:lang w:eastAsia="hu-HU"/>
        </w:rPr>
        <w:t xml:space="preserve"> és</w:t>
      </w:r>
      <w:r>
        <w:rPr>
          <w:lang w:eastAsia="hu-HU"/>
        </w:rPr>
        <w:t xml:space="preserve"> hyperreflexi</w:t>
      </w:r>
      <w:r w:rsidR="00417A75">
        <w:rPr>
          <w:lang w:eastAsia="hu-HU"/>
        </w:rPr>
        <w:t>át</w:t>
      </w:r>
      <w:r>
        <w:rPr>
          <w:lang w:eastAsia="hu-HU"/>
        </w:rPr>
        <w:t xml:space="preserve"> vátlhat ki</w:t>
      </w:r>
      <w:r w:rsidR="00417A75">
        <w:rPr>
          <w:lang w:eastAsia="hu-HU"/>
        </w:rPr>
        <w:t>.</w:t>
      </w:r>
    </w:p>
    <w:p w14:paraId="14599E48" w14:textId="2A0668B1" w:rsidR="00631030" w:rsidRDefault="00AB2C13" w:rsidP="00631030">
      <w:r>
        <w:t xml:space="preserve">Sok kutatás a gyomorrák és a kapszaicin közötti összefüggésre fókuszált. Egyes kutatások eredménye a következő volt: </w:t>
      </w:r>
      <w:r w:rsidR="00631030">
        <w:t>az alacsony és közepes dózisban fogyasztott kapszaicin jótékony, preventív hatással van a rák kialakulásával szemben</w:t>
      </w:r>
      <w:r>
        <w:t xml:space="preserve"> (</w:t>
      </w:r>
      <w:r w:rsidRPr="00680103">
        <w:t>Noel és mtsai</w:t>
      </w:r>
      <w:r>
        <w:t>,</w:t>
      </w:r>
      <w:r w:rsidRPr="00680103">
        <w:t xml:space="preserve"> 2014</w:t>
      </w:r>
      <w:r>
        <w:t xml:space="preserve">; </w:t>
      </w:r>
      <w:r w:rsidR="00631030">
        <w:t xml:space="preserve">Kang JY és </w:t>
      </w:r>
      <w:r>
        <w:t>m</w:t>
      </w:r>
      <w:r w:rsidR="00631030">
        <w:t>tsai</w:t>
      </w:r>
      <w:r>
        <w:t>,</w:t>
      </w:r>
      <w:r w:rsidR="00631030">
        <w:t xml:space="preserve"> 1995)</w:t>
      </w:r>
      <w:r>
        <w:t>.</w:t>
      </w:r>
      <w:r w:rsidR="00631030">
        <w:t xml:space="preserve"> Meglepő módon a kapszaicin kis mennyiségben gátolja immundeficites egerekben a tumorfejlődést és kiváltja az apoptózis</w:t>
      </w:r>
      <w:r>
        <w:t>t (I</w:t>
      </w:r>
      <w:r w:rsidR="00631030">
        <w:t>to K és mtsai</w:t>
      </w:r>
      <w:r>
        <w:t>,</w:t>
      </w:r>
      <w:r w:rsidR="00631030">
        <w:t xml:space="preserve"> 2004)</w:t>
      </w:r>
      <w:r>
        <w:t>.</w:t>
      </w:r>
    </w:p>
    <w:p w14:paraId="4D19EDBF" w14:textId="00FEA436" w:rsidR="00631030" w:rsidRDefault="00631030" w:rsidP="00631030">
      <w:r>
        <w:t>Ezzel szemben a nagy dózisú kapszaicin bevitel a védekező</w:t>
      </w:r>
      <w:r w:rsidR="006C4A09">
        <w:t xml:space="preserve"> </w:t>
      </w:r>
      <w:r>
        <w:t>mechanizmusra erősen negatív hatással volt és elősegítette a rák kialakulását</w:t>
      </w:r>
      <w:r w:rsidR="00AB2C13">
        <w:t xml:space="preserve"> (</w:t>
      </w:r>
      <w:r>
        <w:t>Lee BM, Park KK</w:t>
      </w:r>
      <w:r w:rsidR="00AB2C13">
        <w:t>,</w:t>
      </w:r>
      <w:r>
        <w:t xml:space="preserve"> 2003)</w:t>
      </w:r>
      <w:r w:rsidR="00AB2C13">
        <w:t>.</w:t>
      </w:r>
      <w:r>
        <w:t xml:space="preserve"> Egerekben dudodenális adenokarcinómát</w:t>
      </w:r>
      <w:r w:rsidR="00AB2C13">
        <w:t xml:space="preserve"> okoz</w:t>
      </w:r>
      <w:r>
        <w:t>, patkányokban pedig elősegíti a gyomor és májdaganatok megjelenését</w:t>
      </w:r>
      <w:r w:rsidR="00AB2C13">
        <w:t xml:space="preserve"> (</w:t>
      </w:r>
      <w:r>
        <w:t>Kang JY és mtsai</w:t>
      </w:r>
      <w:r w:rsidR="00AB2C13">
        <w:t>,</w:t>
      </w:r>
      <w:r>
        <w:t xml:space="preserve"> 1995)</w:t>
      </w:r>
      <w:r w:rsidR="00AB2C13">
        <w:t>.</w:t>
      </w:r>
      <w:r>
        <w:t xml:space="preserve"> </w:t>
      </w:r>
      <w:r w:rsidRPr="00AB2C13">
        <w:rPr>
          <w:i/>
          <w:iCs/>
        </w:rPr>
        <w:t>H</w:t>
      </w:r>
      <w:r w:rsidR="00AB2C13" w:rsidRPr="00AB2C13">
        <w:rPr>
          <w:i/>
          <w:iCs/>
        </w:rPr>
        <w:t>.</w:t>
      </w:r>
      <w:r w:rsidRPr="00AB2C13">
        <w:rPr>
          <w:i/>
          <w:iCs/>
        </w:rPr>
        <w:t xml:space="preserve"> pylory</w:t>
      </w:r>
      <w:r>
        <w:t xml:space="preserve"> által fertőzött interleukin 1B-31C-vel rendelkező személyek</w:t>
      </w:r>
      <w:r w:rsidR="00AB2C13">
        <w:t>nél a</w:t>
      </w:r>
      <w:r>
        <w:t xml:space="preserve"> </w:t>
      </w:r>
      <w:r w:rsidR="00AB2C13">
        <w:t>sok</w:t>
      </w:r>
      <w:r>
        <w:t xml:space="preserve"> kapszaicin fogyasztás</w:t>
      </w:r>
      <w:r w:rsidR="00AB2C13">
        <w:t>a</w:t>
      </w:r>
      <w:r>
        <w:t xml:space="preserve"> rizikófaktort jelent a gyomorrák kialakulásával szemben.</w:t>
      </w:r>
    </w:p>
    <w:p w14:paraId="76C29E10" w14:textId="26A0553B" w:rsidR="00631030" w:rsidRPr="00680103" w:rsidRDefault="00631030" w:rsidP="00631030">
      <w:r>
        <w:t>Nagyon nagy mennyiségű kapszaicin fogyasztása májnekrózist, fekélyt és a gyomorvédő mucin erózióját idézi elő</w:t>
      </w:r>
      <w:r w:rsidR="00417A75">
        <w:t xml:space="preserve"> (</w:t>
      </w:r>
      <w:r>
        <w:t>Monsereenusorn Y és mtsai</w:t>
      </w:r>
      <w:r w:rsidR="00417A75">
        <w:t>,</w:t>
      </w:r>
      <w:r>
        <w:t xml:space="preserve"> 1982)</w:t>
      </w:r>
      <w:r w:rsidR="00417A75">
        <w:t>.</w:t>
      </w:r>
      <w:r>
        <w:t xml:space="preserve"> </w:t>
      </w:r>
      <w:r w:rsidR="00417A75">
        <w:t>A nagy dózis karcinogén hatással</w:t>
      </w:r>
      <w:r w:rsidR="004B3CBD">
        <w:t xml:space="preserve"> is</w:t>
      </w:r>
      <w:r w:rsidR="00417A75">
        <w:t xml:space="preserve"> bírhat, </w:t>
      </w:r>
      <w:r>
        <w:t xml:space="preserve">de a kapszaicin mutagén és karcinogén hatása további kutatásokat </w:t>
      </w:r>
      <w:r w:rsidR="00703410">
        <w:t>i</w:t>
      </w:r>
      <w:r>
        <w:t>gényel.</w:t>
      </w:r>
    </w:p>
    <w:p w14:paraId="0681C3CA" w14:textId="6E533C68" w:rsidR="00631030" w:rsidRDefault="00AC0D38" w:rsidP="00AC0D38">
      <w:pPr>
        <w:pStyle w:val="Cmsor2"/>
      </w:pPr>
      <w:bookmarkStart w:id="6" w:name="_Toc38220492"/>
      <w:r>
        <w:t>A kiválasztó szervrendszerre kifejtett hatás</w:t>
      </w:r>
      <w:bookmarkEnd w:id="6"/>
    </w:p>
    <w:p w14:paraId="7BE70017" w14:textId="3D0095FB" w:rsidR="00AC0D38" w:rsidRDefault="00AC0D38" w:rsidP="00AC0D38">
      <w:pPr>
        <w:rPr>
          <w:lang w:eastAsia="hu-HU"/>
        </w:rPr>
      </w:pPr>
      <w:r w:rsidRPr="00B92466">
        <w:rPr>
          <w:lang w:eastAsia="hu-HU"/>
        </w:rPr>
        <w:t>Bizonyított, hogy a kapszaicin intravezikális bejuttatása a húgyhólyagba hatással van annak működésére. Helyi hatásként neurogén gyulladást és a hólyagfal simaizmai</w:t>
      </w:r>
      <w:r>
        <w:rPr>
          <w:lang w:eastAsia="hu-HU"/>
        </w:rPr>
        <w:t>nak</w:t>
      </w:r>
      <w:r w:rsidRPr="00B92466">
        <w:rPr>
          <w:lang w:eastAsia="hu-HU"/>
        </w:rPr>
        <w:t xml:space="preserve"> reflexaktivációját okozza</w:t>
      </w:r>
      <w:r>
        <w:rPr>
          <w:lang w:eastAsia="hu-HU"/>
        </w:rPr>
        <w:t xml:space="preserve"> (Maggi és mtsai 1989, 1985). Két hipotézissel állt elő az orvostudomány ezen működés kapcsán. Az első szerint a hólyag subepitheliális rétegében lévő primer szenzoros neuronok P-anyagot választanak ki, mely erős simaizom</w:t>
      </w:r>
      <w:r w:rsidR="006C4A09">
        <w:rPr>
          <w:lang w:eastAsia="hu-HU"/>
        </w:rPr>
        <w:t xml:space="preserve"> </w:t>
      </w:r>
      <w:r>
        <w:rPr>
          <w:lang w:eastAsia="hu-HU"/>
        </w:rPr>
        <w:t>kontrakciót vált ki a hólyag falában (Quartara és Maggi, 1998). A másik feltételezés szerint a TRPV1 receptorok ATP csatornaként funkci</w:t>
      </w:r>
      <w:r w:rsidR="004758EA">
        <w:rPr>
          <w:lang w:eastAsia="hu-HU"/>
        </w:rPr>
        <w:t>o</w:t>
      </w:r>
      <w:r>
        <w:rPr>
          <w:lang w:eastAsia="hu-HU"/>
        </w:rPr>
        <w:t>nálnak ugy</w:t>
      </w:r>
      <w:r w:rsidR="004B3CBD">
        <w:rPr>
          <w:lang w:eastAsia="hu-HU"/>
        </w:rPr>
        <w:t>a</w:t>
      </w:r>
      <w:r>
        <w:rPr>
          <w:lang w:eastAsia="hu-HU"/>
        </w:rPr>
        <w:t>nezen említett sejte</w:t>
      </w:r>
      <w:r w:rsidR="004758EA">
        <w:rPr>
          <w:lang w:eastAsia="hu-HU"/>
        </w:rPr>
        <w:t>k</w:t>
      </w:r>
      <w:r>
        <w:rPr>
          <w:lang w:eastAsia="hu-HU"/>
        </w:rPr>
        <w:t xml:space="preserve">ben, így később a hólyag afferens idegének P2X2 aktivációja fokozódik </w:t>
      </w:r>
      <w:r w:rsidRPr="00F173D8">
        <w:rPr>
          <w:lang w:eastAsia="hu-HU"/>
        </w:rPr>
        <w:t>(Birder és mtsai, 2001</w:t>
      </w:r>
      <w:r>
        <w:rPr>
          <w:lang w:eastAsia="hu-HU"/>
        </w:rPr>
        <w:t xml:space="preserve">). </w:t>
      </w:r>
      <w:r w:rsidRPr="00B92466">
        <w:rPr>
          <w:lang w:eastAsia="hu-HU"/>
        </w:rPr>
        <w:t>Ugyanakkor, szelektív szenzoros denervációs szinten a húgyhólyag működésére ható gerincvelő reflex hiperaktivációját révén növeli a húgyhólyag kapacitását és csökkenti az ürítési kényszert</w:t>
      </w:r>
      <w:r w:rsidRPr="008D766A">
        <w:rPr>
          <w:lang w:eastAsia="hu-HU"/>
        </w:rPr>
        <w:t xml:space="preserve"> (</w:t>
      </w:r>
      <w:r w:rsidRPr="000956B7">
        <w:rPr>
          <w:lang w:eastAsia="hu-HU"/>
        </w:rPr>
        <w:t xml:space="preserve">Cruz </w:t>
      </w:r>
      <w:r>
        <w:rPr>
          <w:lang w:eastAsia="hu-HU"/>
        </w:rPr>
        <w:t>és mtsai</w:t>
      </w:r>
      <w:r w:rsidRPr="000956B7">
        <w:rPr>
          <w:lang w:eastAsia="hu-HU"/>
        </w:rPr>
        <w:t>, 1997</w:t>
      </w:r>
      <w:r>
        <w:rPr>
          <w:lang w:eastAsia="hu-HU"/>
        </w:rPr>
        <w:t>;</w:t>
      </w:r>
      <w:r w:rsidRPr="000956B7">
        <w:rPr>
          <w:lang w:eastAsia="hu-HU"/>
        </w:rPr>
        <w:t xml:space="preserve"> De Ridder </w:t>
      </w:r>
      <w:r>
        <w:rPr>
          <w:lang w:eastAsia="hu-HU"/>
        </w:rPr>
        <w:t>és mtasi</w:t>
      </w:r>
      <w:r w:rsidRPr="000956B7">
        <w:rPr>
          <w:lang w:eastAsia="hu-HU"/>
        </w:rPr>
        <w:t>, 1997</w:t>
      </w:r>
      <w:r>
        <w:rPr>
          <w:lang w:eastAsia="hu-HU"/>
        </w:rPr>
        <w:t>;</w:t>
      </w:r>
      <w:r w:rsidRPr="000956B7">
        <w:rPr>
          <w:lang w:eastAsia="hu-HU"/>
        </w:rPr>
        <w:t xml:space="preserve"> Silva</w:t>
      </w:r>
      <w:r>
        <w:rPr>
          <w:lang w:eastAsia="hu-HU"/>
        </w:rPr>
        <w:t xml:space="preserve"> és mtsai</w:t>
      </w:r>
      <w:r w:rsidRPr="000956B7">
        <w:rPr>
          <w:lang w:eastAsia="hu-HU"/>
        </w:rPr>
        <w:t>, 2000</w:t>
      </w:r>
      <w:r>
        <w:rPr>
          <w:lang w:eastAsia="hu-HU"/>
        </w:rPr>
        <w:t>).</w:t>
      </w:r>
    </w:p>
    <w:p w14:paraId="63813500" w14:textId="798998C5" w:rsidR="00AC0D38" w:rsidRDefault="00AC0D38" w:rsidP="00AC0D38">
      <w:pPr>
        <w:pStyle w:val="Cmsor2"/>
        <w:rPr>
          <w:lang w:eastAsia="hu-HU"/>
        </w:rPr>
      </w:pPr>
      <w:bookmarkStart w:id="7" w:name="_Toc38220493"/>
      <w:r>
        <w:rPr>
          <w:lang w:eastAsia="hu-HU"/>
        </w:rPr>
        <w:lastRenderedPageBreak/>
        <w:t>Az idegrendszerre kifejtett hatás</w:t>
      </w:r>
      <w:bookmarkEnd w:id="7"/>
    </w:p>
    <w:p w14:paraId="1D55BB49" w14:textId="1E38442F" w:rsidR="00AC0D38" w:rsidRDefault="00AC0D38" w:rsidP="00AC0D38">
      <w:pPr>
        <w:rPr>
          <w:lang w:eastAsia="hu-HU"/>
        </w:rPr>
      </w:pPr>
      <w:r>
        <w:rPr>
          <w:lang w:eastAsia="hu-HU"/>
        </w:rPr>
        <w:t>Kapszaicin hatására a primer afferens neuronok tachykinin és kalcitonin függő peptidszekréciója fokozódik, ennek hatására az erek permeabilitása nő, vasodilatatio alakul ki.</w:t>
      </w:r>
    </w:p>
    <w:p w14:paraId="1653E99C" w14:textId="77777777" w:rsidR="00AC0D38" w:rsidRDefault="00AC0D38" w:rsidP="00AC0D38">
      <w:pPr>
        <w:rPr>
          <w:lang w:eastAsia="hu-HU"/>
        </w:rPr>
      </w:pPr>
      <w:r>
        <w:rPr>
          <w:lang w:eastAsia="hu-HU"/>
        </w:rPr>
        <w:t xml:space="preserve">Nagy dózisú kapszaicin adagolása után </w:t>
      </w:r>
      <w:r w:rsidRPr="00B92466">
        <w:rPr>
          <w:lang w:eastAsia="hu-HU"/>
        </w:rPr>
        <w:t>a szenzoros neuronok deszenzivitációja következik be. </w:t>
      </w:r>
    </w:p>
    <w:p w14:paraId="57884FF5" w14:textId="6A6A60C0" w:rsidR="00AC0D38" w:rsidRDefault="00AC0D38" w:rsidP="00AC0D38">
      <w:pPr>
        <w:rPr>
          <w:lang w:eastAsia="hu-HU"/>
        </w:rPr>
      </w:pPr>
      <w:r>
        <w:rPr>
          <w:lang w:eastAsia="hu-HU"/>
        </w:rPr>
        <w:t>Egyes kutatások a kapszaicint hívták segítségül a skizofrénia modellezésére és vizsgálatára (</w:t>
      </w:r>
      <w:r w:rsidRPr="00B92466">
        <w:rPr>
          <w:lang w:eastAsia="hu-HU"/>
        </w:rPr>
        <w:t>Penny és mtsai</w:t>
      </w:r>
      <w:r>
        <w:rPr>
          <w:lang w:eastAsia="hu-HU"/>
        </w:rPr>
        <w:t xml:space="preserve">, </w:t>
      </w:r>
      <w:r w:rsidRPr="00B92466">
        <w:rPr>
          <w:lang w:eastAsia="hu-HU"/>
        </w:rPr>
        <w:t>2005)</w:t>
      </w:r>
      <w:r>
        <w:rPr>
          <w:lang w:eastAsia="hu-HU"/>
        </w:rPr>
        <w:t>.</w:t>
      </w:r>
      <w:r w:rsidRPr="00B92466">
        <w:rPr>
          <w:lang w:eastAsia="hu-HU"/>
        </w:rPr>
        <w:t xml:space="preserve"> </w:t>
      </w:r>
      <w:r w:rsidR="00463247">
        <w:rPr>
          <w:lang w:eastAsia="hu-HU"/>
        </w:rPr>
        <w:t>Olyan p</w:t>
      </w:r>
      <w:r>
        <w:rPr>
          <w:lang w:eastAsia="hu-HU"/>
        </w:rPr>
        <w:t>atkányok</w:t>
      </w:r>
      <w:r w:rsidR="00463247">
        <w:rPr>
          <w:lang w:eastAsia="hu-HU"/>
        </w:rPr>
        <w:t>nak az agyában és idegrendszerében, melyeket</w:t>
      </w:r>
      <w:r>
        <w:rPr>
          <w:lang w:eastAsia="hu-HU"/>
        </w:rPr>
        <w:t xml:space="preserve"> újszülött koruktól kezdve </w:t>
      </w:r>
      <w:r w:rsidR="00463247">
        <w:rPr>
          <w:lang w:eastAsia="hu-HU"/>
        </w:rPr>
        <w:t xml:space="preserve">kapszaicinnal kezeltek, </w:t>
      </w:r>
      <w:r w:rsidRPr="00B92466">
        <w:rPr>
          <w:lang w:eastAsia="hu-HU"/>
        </w:rPr>
        <w:t>ugyanazon elváltozásokat tapasztalták, mint skizofréniás betegek esetében. Ez a nagyszerű eredmény új távlatokat ny</w:t>
      </w:r>
      <w:r w:rsidR="004758EA">
        <w:rPr>
          <w:lang w:eastAsia="hu-HU"/>
        </w:rPr>
        <w:t>új</w:t>
      </w:r>
      <w:r w:rsidRPr="00B92466">
        <w:rPr>
          <w:lang w:eastAsia="hu-HU"/>
        </w:rPr>
        <w:t>t a skizofrénia kutatás terén.</w:t>
      </w:r>
    </w:p>
    <w:p w14:paraId="309B676C" w14:textId="59616BAC" w:rsidR="00463247" w:rsidRDefault="00463247" w:rsidP="00463247">
      <w:pPr>
        <w:pStyle w:val="Cmsor2"/>
        <w:rPr>
          <w:lang w:eastAsia="hu-HU"/>
        </w:rPr>
      </w:pPr>
      <w:bookmarkStart w:id="8" w:name="_Toc38220494"/>
      <w:r>
        <w:rPr>
          <w:lang w:eastAsia="hu-HU"/>
        </w:rPr>
        <w:t>Az endokrin rendszerre kifejtett hatás</w:t>
      </w:r>
      <w:bookmarkEnd w:id="8"/>
    </w:p>
    <w:p w14:paraId="0CAE25D3" w14:textId="52673D5A" w:rsidR="00463247" w:rsidRDefault="00463247" w:rsidP="00463247">
      <w:pPr>
        <w:rPr>
          <w:lang w:eastAsia="hu-HU"/>
        </w:rPr>
      </w:pPr>
      <w:r w:rsidRPr="00B92466">
        <w:rPr>
          <w:lang w:eastAsia="hu-HU"/>
        </w:rPr>
        <w:t>Egy 2015</w:t>
      </w:r>
      <w:r>
        <w:rPr>
          <w:lang w:eastAsia="hu-HU"/>
        </w:rPr>
        <w:t>-ben végzett</w:t>
      </w:r>
      <w:r w:rsidRPr="00B92466">
        <w:rPr>
          <w:lang w:eastAsia="hu-HU"/>
        </w:rPr>
        <w:t xml:space="preserve"> kutatás szerint a csípős ételek fogyasztása korrelációban van a szérum tesztoszteronszint nagyságával. Feltételezések szerint a kapszaicin és más csípős ételek fogyasztása növeli a tesztoszteron termelést. </w:t>
      </w:r>
      <w:r>
        <w:rPr>
          <w:lang w:eastAsia="hu-HU"/>
        </w:rPr>
        <w:t>Az, hogy</w:t>
      </w:r>
      <w:r w:rsidRPr="00B92466">
        <w:rPr>
          <w:lang w:eastAsia="hu-HU"/>
        </w:rPr>
        <w:t xml:space="preserve"> </w:t>
      </w:r>
      <w:r>
        <w:rPr>
          <w:lang w:eastAsia="hu-HU"/>
        </w:rPr>
        <w:t xml:space="preserve">emberek esetében </w:t>
      </w:r>
      <w:r w:rsidRPr="00B92466">
        <w:rPr>
          <w:lang w:eastAsia="hu-HU"/>
        </w:rPr>
        <w:t>direkt vagy indirekt hatás</w:t>
      </w:r>
      <w:r>
        <w:rPr>
          <w:lang w:eastAsia="hu-HU"/>
        </w:rPr>
        <w:t>ról van-e szó,</w:t>
      </w:r>
      <w:r w:rsidRPr="00B92466">
        <w:rPr>
          <w:lang w:eastAsia="hu-HU"/>
        </w:rPr>
        <w:t xml:space="preserve"> még bizonyításra vár. Pubertás</w:t>
      </w:r>
      <w:r>
        <w:rPr>
          <w:lang w:eastAsia="hu-HU"/>
        </w:rPr>
        <w:t>kori</w:t>
      </w:r>
      <w:r w:rsidRPr="00B92466">
        <w:rPr>
          <w:lang w:eastAsia="hu-HU"/>
        </w:rPr>
        <w:t xml:space="preserve"> és felnőtt patkányok </w:t>
      </w:r>
      <w:r>
        <w:rPr>
          <w:lang w:eastAsia="hu-HU"/>
        </w:rPr>
        <w:t xml:space="preserve">etetése </w:t>
      </w:r>
      <w:r w:rsidRPr="00B92466">
        <w:rPr>
          <w:lang w:eastAsia="hu-HU"/>
        </w:rPr>
        <w:t>kis mennyiségű kapszaicin</w:t>
      </w:r>
      <w:r>
        <w:rPr>
          <w:lang w:eastAsia="hu-HU"/>
        </w:rPr>
        <w:t xml:space="preserve">nal </w:t>
      </w:r>
      <w:r w:rsidRPr="00B92466">
        <w:rPr>
          <w:lang w:eastAsia="hu-HU"/>
        </w:rPr>
        <w:t>meglepő eredményeket hozott: a szérum tesztoszteronszint emelkedett, illetve a spermatogén sejtek aktivitása is fokozottá vált</w:t>
      </w:r>
      <w:r>
        <w:rPr>
          <w:lang w:eastAsia="hu-HU"/>
        </w:rPr>
        <w:t xml:space="preserve"> (Laurent, 2015).</w:t>
      </w:r>
    </w:p>
    <w:p w14:paraId="096C9A00" w14:textId="535A88E9" w:rsidR="00463247" w:rsidRDefault="002C1769" w:rsidP="00463247">
      <w:pPr>
        <w:pStyle w:val="Cmsor2"/>
        <w:rPr>
          <w:lang w:eastAsia="hu-HU"/>
        </w:rPr>
      </w:pPr>
      <w:bookmarkStart w:id="9" w:name="_Toc38220495"/>
      <w:r>
        <w:rPr>
          <w:lang w:eastAsia="hu-HU"/>
        </w:rPr>
        <w:t>A kapszaicin és a</w:t>
      </w:r>
      <w:r w:rsidR="00CF15BD">
        <w:rPr>
          <w:lang w:eastAsia="hu-HU"/>
        </w:rPr>
        <w:t>z elhízás</w:t>
      </w:r>
      <w:bookmarkEnd w:id="9"/>
    </w:p>
    <w:p w14:paraId="13B962F8" w14:textId="5A869553" w:rsidR="00463247" w:rsidRDefault="00463247" w:rsidP="00463247">
      <w:pPr>
        <w:rPr>
          <w:lang w:eastAsia="hu-HU"/>
        </w:rPr>
      </w:pPr>
      <w:r w:rsidRPr="005E521B">
        <w:rPr>
          <w:lang w:eastAsia="hu-HU"/>
        </w:rPr>
        <w:t>A kapsza</w:t>
      </w:r>
      <w:r>
        <w:rPr>
          <w:lang w:eastAsia="hu-HU"/>
        </w:rPr>
        <w:t xml:space="preserve">icin napjainkban rengeteg, az elhízást vizsgáló kutatás tárgya. A kapszaicin fogyasztása </w:t>
      </w:r>
      <w:r w:rsidR="00717136">
        <w:rPr>
          <w:lang w:eastAsia="hu-HU"/>
        </w:rPr>
        <w:t>felgyorsítja az anyagcserét, és</w:t>
      </w:r>
      <w:r>
        <w:rPr>
          <w:lang w:eastAsia="hu-HU"/>
        </w:rPr>
        <w:t xml:space="preserve"> megváltoztatja az étkezési szokásokat. Megfigyelések szerint</w:t>
      </w:r>
      <w:r w:rsidR="004B3CBD">
        <w:rPr>
          <w:lang w:eastAsia="hu-HU"/>
        </w:rPr>
        <w:t>,</w:t>
      </w:r>
      <w:r>
        <w:rPr>
          <w:lang w:eastAsia="hu-HU"/>
        </w:rPr>
        <w:t xml:space="preserve"> aki hosszú távon elegendő mennyiségű chilit fogyaszt, az alacsonyabb energiatartalmú ételeket eszik, mégpedig azért, mert a zsíro</w:t>
      </w:r>
      <w:r w:rsidR="00717136">
        <w:rPr>
          <w:lang w:eastAsia="hu-HU"/>
        </w:rPr>
        <w:t xml:space="preserve">s, </w:t>
      </w:r>
      <w:r>
        <w:rPr>
          <w:lang w:eastAsia="hu-HU"/>
        </w:rPr>
        <w:t>olajos ételek</w:t>
      </w:r>
      <w:r w:rsidR="00717136">
        <w:rPr>
          <w:lang w:eastAsia="hu-HU"/>
        </w:rPr>
        <w:t>et nem kívánja annyira, mint előtte</w:t>
      </w:r>
      <w:r>
        <w:rPr>
          <w:lang w:eastAsia="hu-HU"/>
        </w:rPr>
        <w:t>. A kevesebb energiabevitel ellenére a telítettség</w:t>
      </w:r>
      <w:r w:rsidR="002C1769">
        <w:rPr>
          <w:lang w:eastAsia="hu-HU"/>
        </w:rPr>
        <w:t>-</w:t>
      </w:r>
      <w:r>
        <w:rPr>
          <w:lang w:eastAsia="hu-HU"/>
        </w:rPr>
        <w:t xml:space="preserve"> és elégedettségérzés ugyanolyan szinten volt, mint előtte</w:t>
      </w:r>
      <w:r w:rsidR="002C1769">
        <w:rPr>
          <w:lang w:eastAsia="hu-HU"/>
        </w:rPr>
        <w:t xml:space="preserve"> </w:t>
      </w:r>
      <w:r>
        <w:rPr>
          <w:lang w:eastAsia="hu-HU"/>
        </w:rPr>
        <w:t>(MS Westerterp és mtsai</w:t>
      </w:r>
      <w:r w:rsidR="002C1769">
        <w:rPr>
          <w:lang w:eastAsia="hu-HU"/>
        </w:rPr>
        <w:t>,</w:t>
      </w:r>
      <w:r>
        <w:rPr>
          <w:lang w:eastAsia="hu-HU"/>
        </w:rPr>
        <w:t xml:space="preserve"> 2004)</w:t>
      </w:r>
      <w:r w:rsidR="002C1769">
        <w:rPr>
          <w:lang w:eastAsia="hu-HU"/>
        </w:rPr>
        <w:t>.</w:t>
      </w:r>
      <w:r>
        <w:rPr>
          <w:lang w:eastAsia="hu-HU"/>
        </w:rPr>
        <w:t xml:space="preserve"> Sajnálatos módon a kapszaicin nem segít fenntartani a diétázás során </w:t>
      </w:r>
      <w:r w:rsidR="002C1769">
        <w:rPr>
          <w:lang w:eastAsia="hu-HU"/>
        </w:rPr>
        <w:t xml:space="preserve">elért </w:t>
      </w:r>
      <w:r>
        <w:rPr>
          <w:lang w:eastAsia="hu-HU"/>
        </w:rPr>
        <w:t>testsúlyt</w:t>
      </w:r>
      <w:r w:rsidR="002C1769">
        <w:rPr>
          <w:lang w:eastAsia="hu-HU"/>
        </w:rPr>
        <w:t xml:space="preserve"> (</w:t>
      </w:r>
      <w:r w:rsidRPr="00DC5FC8">
        <w:rPr>
          <w:lang w:eastAsia="hu-HU"/>
        </w:rPr>
        <w:t>Lejeune</w:t>
      </w:r>
      <w:r w:rsidR="002C1769">
        <w:rPr>
          <w:lang w:eastAsia="hu-HU"/>
        </w:rPr>
        <w:t>,</w:t>
      </w:r>
      <w:r w:rsidRPr="00DC5FC8">
        <w:rPr>
          <w:lang w:eastAsia="hu-HU"/>
        </w:rPr>
        <w:t xml:space="preserve"> 2003)</w:t>
      </w:r>
      <w:r w:rsidR="002C1769">
        <w:rPr>
          <w:lang w:eastAsia="hu-HU"/>
        </w:rPr>
        <w:t>.</w:t>
      </w:r>
      <w:r w:rsidRPr="00DC5FC8">
        <w:rPr>
          <w:lang w:eastAsia="hu-HU"/>
        </w:rPr>
        <w:t xml:space="preserve"> </w:t>
      </w:r>
      <w:r>
        <w:rPr>
          <w:lang w:eastAsia="hu-HU"/>
        </w:rPr>
        <w:t>A feltételezésekkel ellentétben a diétás kapszaicin használat nem indukálja az elhízás által kiváltott adipocyta gyulladást</w:t>
      </w:r>
      <w:r w:rsidR="002C1769">
        <w:rPr>
          <w:lang w:eastAsia="hu-HU"/>
        </w:rPr>
        <w:t>,</w:t>
      </w:r>
      <w:r>
        <w:rPr>
          <w:lang w:eastAsia="hu-HU"/>
        </w:rPr>
        <w:t xml:space="preserve"> és ezáltal csökkenti az inzulinrezisztencia kialakulását is.</w:t>
      </w:r>
      <w:r>
        <w:rPr>
          <w:lang w:eastAsia="hu-HU"/>
        </w:rPr>
        <w:br/>
        <w:t>A kapszaicin adrenerg stimuláló, a vis</w:t>
      </w:r>
      <w:r w:rsidR="002C1769">
        <w:rPr>
          <w:lang w:eastAsia="hu-HU"/>
        </w:rPr>
        <w:t>c</w:t>
      </w:r>
      <w:r>
        <w:rPr>
          <w:lang w:eastAsia="hu-HU"/>
        </w:rPr>
        <w:t xml:space="preserve">erális zsírok </w:t>
      </w:r>
      <w:r w:rsidR="002C1769">
        <w:rPr>
          <w:lang w:eastAsia="hu-HU"/>
        </w:rPr>
        <w:t>mennyisége is</w:t>
      </w:r>
      <w:r>
        <w:rPr>
          <w:lang w:eastAsia="hu-HU"/>
        </w:rPr>
        <w:t xml:space="preserve"> csökken, ha hosszútávon használjuk. Növeli a lipolízist mind a fehér, mind pedig a barna zsírszövetekben, csökkentik a szérum tryglycerid koncentrációt is</w:t>
      </w:r>
      <w:r w:rsidR="002C1769">
        <w:rPr>
          <w:lang w:eastAsia="hu-HU"/>
        </w:rPr>
        <w:t xml:space="preserve"> (</w:t>
      </w:r>
      <w:r>
        <w:rPr>
          <w:lang w:eastAsia="hu-HU"/>
        </w:rPr>
        <w:t>Kawada és mtsai</w:t>
      </w:r>
      <w:r w:rsidR="002C1769">
        <w:rPr>
          <w:lang w:eastAsia="hu-HU"/>
        </w:rPr>
        <w:t xml:space="preserve">, </w:t>
      </w:r>
      <w:r>
        <w:rPr>
          <w:lang w:eastAsia="hu-HU"/>
        </w:rPr>
        <w:t>1986)</w:t>
      </w:r>
      <w:r w:rsidR="002C1769">
        <w:rPr>
          <w:lang w:eastAsia="hu-HU"/>
        </w:rPr>
        <w:t>.</w:t>
      </w:r>
    </w:p>
    <w:p w14:paraId="32883BC3" w14:textId="5C38CD27" w:rsidR="00463247" w:rsidRPr="00463247" w:rsidRDefault="002C1769" w:rsidP="002C1769">
      <w:pPr>
        <w:pStyle w:val="Cmsor2"/>
        <w:rPr>
          <w:lang w:eastAsia="hu-HU"/>
        </w:rPr>
      </w:pPr>
      <w:bookmarkStart w:id="10" w:name="_Toc38220496"/>
      <w:r>
        <w:rPr>
          <w:lang w:eastAsia="hu-HU"/>
        </w:rPr>
        <w:lastRenderedPageBreak/>
        <w:t>A kapszaicin és a vírusfertőzések</w:t>
      </w:r>
      <w:bookmarkEnd w:id="10"/>
    </w:p>
    <w:p w14:paraId="5F3B7F7A" w14:textId="34EA8358" w:rsidR="002C1769" w:rsidRPr="00B92466" w:rsidRDefault="002C1769" w:rsidP="002C1769">
      <w:pPr>
        <w:rPr>
          <w:lang w:eastAsia="hu-HU"/>
        </w:rPr>
      </w:pPr>
      <w:r w:rsidRPr="00B92466">
        <w:rPr>
          <w:lang w:eastAsia="hu-HU"/>
        </w:rPr>
        <w:t xml:space="preserve">A sok kedvező hatás mellett a </w:t>
      </w:r>
      <w:r>
        <w:rPr>
          <w:lang w:eastAsia="hu-HU"/>
        </w:rPr>
        <w:t xml:space="preserve">kapszaicin a </w:t>
      </w:r>
      <w:r w:rsidRPr="00B92466">
        <w:rPr>
          <w:lang w:eastAsia="hu-HU"/>
        </w:rPr>
        <w:t>vírusfertőzések elősegítője. Dózis</w:t>
      </w:r>
      <w:r>
        <w:rPr>
          <w:lang w:eastAsia="hu-HU"/>
        </w:rPr>
        <w:t>tól</w:t>
      </w:r>
      <w:r w:rsidRPr="00B92466">
        <w:rPr>
          <w:lang w:eastAsia="hu-HU"/>
        </w:rPr>
        <w:t xml:space="preserve"> függően látens vírusfertőzés során a reaktiválhatja a vírust, valamit hőhatása</w:t>
      </w:r>
      <w:r>
        <w:rPr>
          <w:lang w:eastAsia="hu-HU"/>
        </w:rPr>
        <w:t>,</w:t>
      </w:r>
      <w:r w:rsidRPr="00B92466">
        <w:rPr>
          <w:lang w:eastAsia="hu-HU"/>
        </w:rPr>
        <w:t> </w:t>
      </w:r>
      <w:hyperlink r:id="rId9" w:history="1">
        <w:r w:rsidRPr="000A222B">
          <w:rPr>
            <w:lang w:eastAsia="hu-HU"/>
          </w:rPr>
          <w:t>TRPV1</w:t>
        </w:r>
      </w:hyperlink>
      <w:r w:rsidRPr="00B92466">
        <w:rPr>
          <w:lang w:eastAsia="hu-HU"/>
        </w:rPr>
        <w:t> mediált és Ca</w:t>
      </w:r>
      <w:r>
        <w:rPr>
          <w:vertAlign w:val="superscript"/>
          <w:lang w:eastAsia="hu-HU"/>
        </w:rPr>
        <w:t>2+</w:t>
      </w:r>
      <w:r w:rsidRPr="00B92466">
        <w:rPr>
          <w:lang w:eastAsia="hu-HU"/>
        </w:rPr>
        <w:t>-influx függően</w:t>
      </w:r>
      <w:r>
        <w:rPr>
          <w:lang w:eastAsia="hu-HU"/>
        </w:rPr>
        <w:t>,</w:t>
      </w:r>
      <w:r w:rsidRPr="00B92466">
        <w:rPr>
          <w:lang w:eastAsia="hu-HU"/>
        </w:rPr>
        <w:t xml:space="preserve"> a fertőzés </w:t>
      </w:r>
      <w:r>
        <w:rPr>
          <w:lang w:eastAsia="hu-HU"/>
        </w:rPr>
        <w:t>ismételt</w:t>
      </w:r>
      <w:r w:rsidRPr="00B92466">
        <w:rPr>
          <w:lang w:eastAsia="hu-HU"/>
        </w:rPr>
        <w:t xml:space="preserve"> kialakulását okozhatja</w:t>
      </w:r>
      <w:r>
        <w:rPr>
          <w:lang w:eastAsia="hu-HU"/>
        </w:rPr>
        <w:t xml:space="preserve"> (</w:t>
      </w:r>
      <w:hyperlink r:id="rId10" w:history="1">
        <w:r w:rsidRPr="000A222B">
          <w:rPr>
            <w:lang w:eastAsia="hu-HU"/>
          </w:rPr>
          <w:t>Elizabeth A. Hunsperger</w:t>
        </w:r>
      </w:hyperlink>
      <w:r w:rsidRPr="000A222B">
        <w:rPr>
          <w:lang w:eastAsia="hu-HU"/>
        </w:rPr>
        <w:t xml:space="preserve"> és </w:t>
      </w:r>
      <w:hyperlink r:id="rId11" w:history="1">
        <w:r w:rsidRPr="000A222B">
          <w:rPr>
            <w:lang w:eastAsia="hu-HU"/>
          </w:rPr>
          <w:t>Christine L. Wilcox</w:t>
        </w:r>
      </w:hyperlink>
      <w:r>
        <w:rPr>
          <w:lang w:eastAsia="hu-HU"/>
        </w:rPr>
        <w:t>, 2003).</w:t>
      </w:r>
    </w:p>
    <w:p w14:paraId="2EB6B5C1" w14:textId="227E7A3B" w:rsidR="00AC0D38" w:rsidRDefault="00CF15BD" w:rsidP="00CF15BD">
      <w:pPr>
        <w:pStyle w:val="Cmsor2"/>
        <w:rPr>
          <w:lang w:eastAsia="hu-HU"/>
        </w:rPr>
      </w:pPr>
      <w:bookmarkStart w:id="11" w:name="_Toc38220497"/>
      <w:r>
        <w:rPr>
          <w:lang w:eastAsia="hu-HU"/>
        </w:rPr>
        <w:t>A belső fülre kifejtett hatás</w:t>
      </w:r>
      <w:bookmarkEnd w:id="11"/>
    </w:p>
    <w:p w14:paraId="0AA7845E" w14:textId="4E46E67E" w:rsidR="00CF15BD" w:rsidRPr="001915B0" w:rsidRDefault="00CF15BD" w:rsidP="00CF15BD">
      <w:pPr>
        <w:rPr>
          <w:lang w:eastAsia="hu-HU"/>
        </w:rPr>
      </w:pPr>
      <w:r w:rsidRPr="001915B0">
        <w:rPr>
          <w:lang w:eastAsia="hu-HU"/>
        </w:rPr>
        <w:t xml:space="preserve">Kapszaicin applikációja a scala tymphaniba indukálja a csigában az akciós potenciál tresholdjának emelkedését. </w:t>
      </w:r>
      <w:r>
        <w:rPr>
          <w:lang w:eastAsia="hu-HU"/>
        </w:rPr>
        <w:t>Egyes feltételezések szerint a</w:t>
      </w:r>
      <w:r w:rsidRPr="001915B0">
        <w:rPr>
          <w:lang w:eastAsia="hu-HU"/>
        </w:rPr>
        <w:t xml:space="preserve"> TRPV1 </w:t>
      </w:r>
      <w:r>
        <w:rPr>
          <w:lang w:eastAsia="hu-HU"/>
        </w:rPr>
        <w:t xml:space="preserve">receptor </w:t>
      </w:r>
      <w:r w:rsidRPr="001915B0">
        <w:rPr>
          <w:lang w:eastAsia="hu-HU"/>
        </w:rPr>
        <w:t xml:space="preserve">szerepet </w:t>
      </w:r>
      <w:r>
        <w:rPr>
          <w:lang w:eastAsia="hu-HU"/>
        </w:rPr>
        <w:t xml:space="preserve">játszik </w:t>
      </w:r>
      <w:r w:rsidRPr="001915B0">
        <w:rPr>
          <w:lang w:eastAsia="hu-HU"/>
        </w:rPr>
        <w:t>a hiperakúzis kialakulásában</w:t>
      </w:r>
      <w:r>
        <w:rPr>
          <w:lang w:eastAsia="hu-HU"/>
        </w:rPr>
        <w:t>.</w:t>
      </w:r>
    </w:p>
    <w:p w14:paraId="6923FD81" w14:textId="6F424A2A" w:rsidR="00CF15BD" w:rsidRPr="00CF15BD" w:rsidRDefault="00CF15BD" w:rsidP="00CF15BD">
      <w:pPr>
        <w:pStyle w:val="Cmsor2"/>
        <w:rPr>
          <w:lang w:eastAsia="hu-HU"/>
        </w:rPr>
      </w:pPr>
      <w:bookmarkStart w:id="12" w:name="_Toc38220498"/>
      <w:r>
        <w:rPr>
          <w:lang w:eastAsia="hu-HU"/>
        </w:rPr>
        <w:t>Az embrióra kifejtett hatás</w:t>
      </w:r>
      <w:bookmarkEnd w:id="12"/>
    </w:p>
    <w:p w14:paraId="6A91B4AA" w14:textId="37660436" w:rsidR="00631030" w:rsidRPr="00AB2C13" w:rsidRDefault="00CF15BD" w:rsidP="0001246C">
      <w:pPr>
        <w:rPr>
          <w:lang w:eastAsia="hu-HU"/>
        </w:rPr>
      </w:pPr>
      <w:r w:rsidRPr="00B92466">
        <w:rPr>
          <w:lang w:eastAsia="hu-HU"/>
        </w:rPr>
        <w:t>A neonatális kapszaicin adagolás csökkenti az ödéma kialakulását a hasnyálmirigy parenchymájában, valamint az amiláz és </w:t>
      </w:r>
      <w:hyperlink r:id="rId12" w:history="1">
        <w:r w:rsidRPr="00CF15BD">
          <w:t>myeloperoxidáz</w:t>
        </w:r>
      </w:hyperlink>
      <w:r w:rsidRPr="00B92466">
        <w:rPr>
          <w:lang w:eastAsia="hu-HU"/>
        </w:rPr>
        <w:t xml:space="preserve"> biokémiai markerek szintjét a szérumban. Szövettani kutatások által igazolt, hogy </w:t>
      </w:r>
      <w:r>
        <w:rPr>
          <w:lang w:eastAsia="hu-HU"/>
        </w:rPr>
        <w:t>mérséklődött</w:t>
      </w:r>
      <w:r w:rsidRPr="00B92466">
        <w:rPr>
          <w:lang w:eastAsia="hu-HU"/>
        </w:rPr>
        <w:t xml:space="preserve"> a hasnyálmirigy gyulladás okozta szöveti károsodáso</w:t>
      </w:r>
      <w:r>
        <w:rPr>
          <w:lang w:eastAsia="hu-HU"/>
        </w:rPr>
        <w:t>k súlyossága (</w:t>
      </w:r>
      <w:r w:rsidRPr="00B92466">
        <w:rPr>
          <w:lang w:eastAsia="hu-HU"/>
        </w:rPr>
        <w:t>Nathan és mtsai</w:t>
      </w:r>
      <w:r>
        <w:rPr>
          <w:lang w:eastAsia="hu-HU"/>
        </w:rPr>
        <w:t>,</w:t>
      </w:r>
      <w:r w:rsidRPr="00B92466">
        <w:rPr>
          <w:lang w:eastAsia="hu-HU"/>
        </w:rPr>
        <w:t xml:space="preserve"> 2002</w:t>
      </w:r>
      <w:r w:rsidR="00AB2C13">
        <w:rPr>
          <w:lang w:eastAsia="hu-HU"/>
        </w:rPr>
        <w:t>)</w:t>
      </w:r>
    </w:p>
    <w:p w14:paraId="5E4729C2" w14:textId="4DAF02ED" w:rsidR="004758EA" w:rsidRDefault="004758EA" w:rsidP="00A3102B">
      <w:pPr>
        <w:pStyle w:val="Cmsor1"/>
      </w:pPr>
      <w:bookmarkStart w:id="13" w:name="_Toc38220499"/>
      <w:r>
        <w:t>Összefoglalás</w:t>
      </w:r>
      <w:bookmarkEnd w:id="13"/>
    </w:p>
    <w:p w14:paraId="5CD072A7" w14:textId="2093D21E" w:rsidR="004758EA" w:rsidRPr="004758EA" w:rsidRDefault="00CE2845" w:rsidP="004758EA">
      <w:r>
        <w:rPr>
          <w:noProof/>
        </w:rPr>
        <mc:AlternateContent>
          <mc:Choice Requires="wps">
            <w:drawing>
              <wp:anchor distT="0" distB="0" distL="114300" distR="114300" simplePos="0" relativeHeight="251669504" behindDoc="0" locked="0" layoutInCell="1" allowOverlap="1" wp14:anchorId="61F08A02" wp14:editId="4A0D963B">
                <wp:simplePos x="0" y="0"/>
                <wp:positionH relativeFrom="column">
                  <wp:posOffset>3234055</wp:posOffset>
                </wp:positionH>
                <wp:positionV relativeFrom="paragraph">
                  <wp:posOffset>3388360</wp:posOffset>
                </wp:positionV>
                <wp:extent cx="2809875" cy="635"/>
                <wp:effectExtent l="0" t="0" r="0" b="0"/>
                <wp:wrapSquare wrapText="bothSides"/>
                <wp:docPr id="8" name="Szövegdoboz 8"/>
                <wp:cNvGraphicFramePr/>
                <a:graphic xmlns:a="http://schemas.openxmlformats.org/drawingml/2006/main">
                  <a:graphicData uri="http://schemas.microsoft.com/office/word/2010/wordprocessingShape">
                    <wps:wsp>
                      <wps:cNvSpPr txBox="1"/>
                      <wps:spPr>
                        <a:xfrm>
                          <a:off x="0" y="0"/>
                          <a:ext cx="2809875" cy="635"/>
                        </a:xfrm>
                        <a:prstGeom prst="rect">
                          <a:avLst/>
                        </a:prstGeom>
                        <a:solidFill>
                          <a:prstClr val="white"/>
                        </a:solidFill>
                        <a:ln>
                          <a:noFill/>
                        </a:ln>
                      </wps:spPr>
                      <wps:txbx>
                        <w:txbxContent>
                          <w:p w14:paraId="367B2E7B" w14:textId="298F9656" w:rsidR="00CE2845" w:rsidRPr="00CE2845" w:rsidRDefault="00CE2845" w:rsidP="00CE2845">
                            <w:pPr>
                              <w:pStyle w:val="Kpalrs"/>
                              <w:rPr>
                                <w:noProof/>
                                <w:sz w:val="20"/>
                                <w:szCs w:val="20"/>
                              </w:rPr>
                            </w:pPr>
                            <w:r>
                              <w:rPr>
                                <w:sz w:val="20"/>
                                <w:szCs w:val="20"/>
                              </w:rPr>
                              <w:t>4. ábra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F08A02" id="Szövegdoboz 8" o:spid="_x0000_s1029" type="#_x0000_t202" style="position:absolute;left:0;text-align:left;margin-left:254.65pt;margin-top:266.8pt;width:221.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" stroked="f">
                <v:textbox style="mso-fit-shape-to-text:t" inset="0,0,0,0">
                  <w:txbxContent>
                    <w:p w14:paraId="367B2E7B" w14:textId="298F9656" w:rsidR="00CE2845" w:rsidRPr="00CE2845" w:rsidRDefault="00CE2845" w:rsidP="00CE2845">
                      <w:pPr>
                        <w:pStyle w:val="Kpalrs"/>
                        <w:rPr>
                          <w:noProof/>
                          <w:sz w:val="20"/>
                          <w:szCs w:val="20"/>
                        </w:rPr>
                      </w:pPr>
                      <w:r>
                        <w:rPr>
                          <w:sz w:val="20"/>
                          <w:szCs w:val="20"/>
                        </w:rPr>
                        <w:t>4. ábra</w:t>
                      </w:r>
                    </w:p>
                  </w:txbxContent>
                </v:textbox>
                <w10:wrap type="square"/>
              </v:shape>
            </w:pict>
          </mc:Fallback>
        </mc:AlternateContent>
      </w:r>
      <w:r w:rsidR="00B65EAB">
        <w:rPr>
          <w:noProof/>
        </w:rPr>
        <w:drawing>
          <wp:anchor distT="0" distB="0" distL="114300" distR="114300" simplePos="0" relativeHeight="251667456" behindDoc="0" locked="0" layoutInCell="1" allowOverlap="1" wp14:anchorId="7CBFC18B" wp14:editId="0E52E320">
            <wp:simplePos x="0" y="0"/>
            <wp:positionH relativeFrom="column">
              <wp:posOffset>3234055</wp:posOffset>
            </wp:positionH>
            <wp:positionV relativeFrom="paragraph">
              <wp:posOffset>521335</wp:posOffset>
            </wp:positionV>
            <wp:extent cx="2809875" cy="2809875"/>
            <wp:effectExtent l="0" t="0" r="9525" b="9525"/>
            <wp:wrapSquare wrapText="bothSides"/>
            <wp:docPr id="5" name="Kép 5" descr="Royalty-Free photo: Red, green, and yellow chili lot | Pick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yalty-Free photo: Red, green, and yellow chili lot | PickPi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8EA">
        <w:t xml:space="preserve">A kapszaicin pozitív hatásait számos tudományos kutatás eredménye bizonyítja. Napjainkban a legtöbben fájdalomcsillapító és gyulladásgátló hatását ismerik, </w:t>
      </w:r>
      <w:r w:rsidR="00223ABA">
        <w:t>és ezen kívül egyre nő azoknak a szervrendszereknek a listája, melyeket a kapszaicin pozitívan befolyásol. Nem szabad azonban túlzásokba esnünk, a kapszicin nem csodaszer – hatása nagy mértékben függ a dózistól, fogyasztása nagy mennyiségben káros lehet, és bőrirritáló hatása egyes készítmények esetében mellékhatásokhoz vezethe</w:t>
      </w:r>
      <w:r w:rsidR="006C4A09">
        <w:t>t</w:t>
      </w:r>
      <w:r w:rsidR="00223ABA">
        <w:t xml:space="preserve"> (ezért nem kapható sok kapszaicin tartalmú készítmény vény nélkül).</w:t>
      </w:r>
      <w:r w:rsidR="0063155C">
        <w:t xml:space="preserve"> Ez utóbbi viszont egyes esetekben előnyös is lehet (pl. paprika spray). </w:t>
      </w:r>
      <w:r w:rsidR="001C4A6C">
        <w:t>Ahhoz, hogy a kapszaicin hatásáról árnyaltabb képet kapjunk, még sokféle kutatásra és vizsgálatra van szükség.</w:t>
      </w:r>
      <w:r w:rsidR="00B65EAB" w:rsidRPr="00B65EAB">
        <w:rPr>
          <w:noProof/>
        </w:rPr>
        <w:t xml:space="preserve"> </w:t>
      </w:r>
    </w:p>
    <w:p w14:paraId="663EBC27" w14:textId="4563D8B0" w:rsidR="0001246C" w:rsidRPr="002A255A" w:rsidRDefault="0001246C" w:rsidP="00A3102B">
      <w:pPr>
        <w:pStyle w:val="Cmsor1"/>
      </w:pPr>
      <w:bookmarkStart w:id="14" w:name="_Toc38220500"/>
      <w:r w:rsidRPr="002A255A">
        <w:lastRenderedPageBreak/>
        <w:t>Irodalomjegyzék</w:t>
      </w:r>
      <w:bookmarkEnd w:id="14"/>
    </w:p>
    <w:p w14:paraId="0FC50FB1" w14:textId="77777777" w:rsidR="0001246C" w:rsidRDefault="0001246C" w:rsidP="0001246C">
      <w:pPr>
        <w:rPr>
          <w:szCs w:val="28"/>
        </w:rPr>
      </w:pPr>
      <w:r w:rsidRPr="00FF0A88">
        <w:rPr>
          <w:szCs w:val="28"/>
        </w:rPr>
        <w:t>https://www.youtube.com/watch?v=gkJ1GUIyiB4</w:t>
      </w:r>
    </w:p>
    <w:p w14:paraId="15F7C5E1" w14:textId="77777777" w:rsidR="0001246C" w:rsidRDefault="001E0AB9" w:rsidP="0001246C">
      <w:pPr>
        <w:rPr>
          <w:szCs w:val="28"/>
        </w:rPr>
      </w:pPr>
      <w:hyperlink r:id="rId14" w:history="1">
        <w:r w:rsidR="0001246C" w:rsidRPr="00981690">
          <w:rPr>
            <w:rStyle w:val="Hiperhivatkozs"/>
            <w:rFonts w:cstheme="minorHAnsi"/>
            <w:szCs w:val="28"/>
          </w:rPr>
          <w:t>https://agroforum.hu/lapszam-cikk/paprikak-csipossegere-hato-tenyezok/</w:t>
        </w:r>
      </w:hyperlink>
    </w:p>
    <w:p w14:paraId="5D6F14A4" w14:textId="77777777" w:rsidR="0001246C" w:rsidRPr="00FF0A88" w:rsidRDefault="0001246C" w:rsidP="0001246C">
      <w:pPr>
        <w:rPr>
          <w:szCs w:val="28"/>
        </w:rPr>
      </w:pPr>
      <w:r w:rsidRPr="00FF0A88">
        <w:rPr>
          <w:szCs w:val="28"/>
        </w:rPr>
        <w:t xml:space="preserve">Scoville, W.L., 1912. Note on capsicum. </w:t>
      </w:r>
      <w:r w:rsidRPr="00FF0A88">
        <w:rPr>
          <w:i/>
          <w:iCs/>
          <w:szCs w:val="28"/>
        </w:rPr>
        <w:t>J Am Pharm Assoc</w:t>
      </w:r>
      <w:r w:rsidRPr="00FF0A88">
        <w:rPr>
          <w:szCs w:val="28"/>
        </w:rPr>
        <w:t>, 1, 1.</w:t>
      </w:r>
    </w:p>
    <w:p w14:paraId="4FE1076A" w14:textId="51CFF232" w:rsidR="0001246C" w:rsidRPr="00FF0A88" w:rsidRDefault="0001246C" w:rsidP="0001246C">
      <w:pPr>
        <w:rPr>
          <w:szCs w:val="28"/>
        </w:rPr>
      </w:pPr>
      <w:r>
        <w:rPr>
          <w:szCs w:val="28"/>
        </w:rPr>
        <w:t xml:space="preserve">Szolcsányi </w:t>
      </w:r>
      <w:r w:rsidRPr="00FF0A88">
        <w:rPr>
          <w:szCs w:val="28"/>
        </w:rPr>
        <w:t>János, Jancsó-Gábor, A., 1976. Sensory effects of capsaicin congeners II:Importance of</w:t>
      </w:r>
      <w:r>
        <w:rPr>
          <w:szCs w:val="28"/>
        </w:rPr>
        <w:t xml:space="preserve"> </w:t>
      </w:r>
      <w:r w:rsidRPr="00FF0A88">
        <w:rPr>
          <w:szCs w:val="28"/>
        </w:rPr>
        <w:t>chemical structure and pungency in desensitizing activity of capsaicin-type compounds.</w:t>
      </w:r>
      <w:r>
        <w:rPr>
          <w:szCs w:val="28"/>
        </w:rPr>
        <w:t xml:space="preserve"> </w:t>
      </w:r>
      <w:r w:rsidRPr="00FF0A88">
        <w:rPr>
          <w:i/>
          <w:iCs/>
          <w:szCs w:val="28"/>
        </w:rPr>
        <w:t>Arzneimittelforschung</w:t>
      </w:r>
      <w:r w:rsidRPr="00FF0A88">
        <w:rPr>
          <w:szCs w:val="28"/>
        </w:rPr>
        <w:t>, 26, 33–37.</w:t>
      </w:r>
    </w:p>
    <w:p w14:paraId="4A9C9AE4" w14:textId="164E383B" w:rsidR="0001246C" w:rsidRPr="00FF0A88" w:rsidRDefault="0001246C" w:rsidP="0001246C">
      <w:pPr>
        <w:rPr>
          <w:szCs w:val="28"/>
        </w:rPr>
      </w:pPr>
      <w:r>
        <w:rPr>
          <w:szCs w:val="28"/>
        </w:rPr>
        <w:t xml:space="preserve">Szallasi </w:t>
      </w:r>
      <w:r w:rsidRPr="00FF0A88">
        <w:rPr>
          <w:szCs w:val="28"/>
        </w:rPr>
        <w:t>Árpád, Blumberg, P.M., 1989. Resiniferatoxin, a phorbol-related diterpene, acts as an</w:t>
      </w:r>
      <w:r>
        <w:rPr>
          <w:szCs w:val="28"/>
        </w:rPr>
        <w:t xml:space="preserve"> </w:t>
      </w:r>
      <w:r w:rsidRPr="00FF0A88">
        <w:rPr>
          <w:szCs w:val="28"/>
        </w:rPr>
        <w:t xml:space="preserve">ultrapotent analog of capsaicin, the irritant constituent in red pepper. </w:t>
      </w:r>
      <w:r w:rsidRPr="00FF0A88">
        <w:rPr>
          <w:i/>
          <w:iCs/>
          <w:szCs w:val="28"/>
        </w:rPr>
        <w:t>Neuroscience</w:t>
      </w:r>
      <w:r w:rsidRPr="00FF0A88">
        <w:rPr>
          <w:szCs w:val="28"/>
        </w:rPr>
        <w:t>, 30(2),</w:t>
      </w:r>
      <w:r>
        <w:rPr>
          <w:szCs w:val="28"/>
        </w:rPr>
        <w:t xml:space="preserve"> </w:t>
      </w:r>
      <w:r w:rsidRPr="00FF0A88">
        <w:rPr>
          <w:szCs w:val="28"/>
        </w:rPr>
        <w:t>515–520.</w:t>
      </w:r>
    </w:p>
    <w:p w14:paraId="11960BF9" w14:textId="70555FEF" w:rsidR="0001246C" w:rsidRPr="00FF0A88" w:rsidRDefault="0001246C" w:rsidP="0001246C">
      <w:pPr>
        <w:rPr>
          <w:szCs w:val="28"/>
        </w:rPr>
      </w:pPr>
      <w:r>
        <w:rPr>
          <w:szCs w:val="28"/>
        </w:rPr>
        <w:t>Ryu S., Liu B., Qin</w:t>
      </w:r>
      <w:r w:rsidRPr="00FF0A88">
        <w:rPr>
          <w:szCs w:val="28"/>
        </w:rPr>
        <w:t xml:space="preserve"> F., 2003. Low pH potentiates both capsaicin binding and channel gating of</w:t>
      </w:r>
      <w:r>
        <w:rPr>
          <w:szCs w:val="28"/>
        </w:rPr>
        <w:t xml:space="preserve"> </w:t>
      </w:r>
      <w:r w:rsidRPr="00FF0A88">
        <w:rPr>
          <w:szCs w:val="28"/>
        </w:rPr>
        <w:t xml:space="preserve">VR1 receptors. </w:t>
      </w:r>
      <w:r w:rsidRPr="00FF0A88">
        <w:rPr>
          <w:i/>
          <w:iCs/>
          <w:szCs w:val="28"/>
        </w:rPr>
        <w:t>The Journal of general physiology</w:t>
      </w:r>
      <w:r w:rsidRPr="00FF0A88">
        <w:rPr>
          <w:szCs w:val="28"/>
        </w:rPr>
        <w:t>, 122(1), 45–61.</w:t>
      </w:r>
    </w:p>
    <w:p w14:paraId="44560BED" w14:textId="77777777" w:rsidR="0001246C" w:rsidRPr="00FF0A88" w:rsidRDefault="0001246C" w:rsidP="0001246C">
      <w:pPr>
        <w:rPr>
          <w:szCs w:val="28"/>
        </w:rPr>
      </w:pPr>
      <w:r>
        <w:rPr>
          <w:szCs w:val="28"/>
        </w:rPr>
        <w:t xml:space="preserve">Szolcsanyi </w:t>
      </w:r>
      <w:r w:rsidRPr="00FF0A88">
        <w:rPr>
          <w:szCs w:val="28"/>
        </w:rPr>
        <w:t>J., 2004. Neuropeptides 38, 377-384.</w:t>
      </w:r>
    </w:p>
    <w:p w14:paraId="09D9F069" w14:textId="34385659" w:rsidR="0001246C" w:rsidRPr="00FF0A88" w:rsidRDefault="0001246C" w:rsidP="0001246C">
      <w:pPr>
        <w:rPr>
          <w:szCs w:val="28"/>
        </w:rPr>
      </w:pPr>
      <w:r>
        <w:rPr>
          <w:bCs/>
          <w:szCs w:val="28"/>
        </w:rPr>
        <w:t>Elekes</w:t>
      </w:r>
      <w:r w:rsidRPr="00FF0A88">
        <w:rPr>
          <w:bCs/>
          <w:szCs w:val="28"/>
        </w:rPr>
        <w:t xml:space="preserve"> K.</w:t>
      </w:r>
      <w:r>
        <w:rPr>
          <w:szCs w:val="28"/>
        </w:rPr>
        <w:t>, Helyes Z., Nemeth J., Sandor K., Pozsgai G., Kereskai L., Borzsei R., Pinter</w:t>
      </w:r>
      <w:r w:rsidRPr="00FF0A88">
        <w:rPr>
          <w:szCs w:val="28"/>
        </w:rPr>
        <w:t xml:space="preserve"> E.,</w:t>
      </w:r>
      <w:r>
        <w:rPr>
          <w:szCs w:val="28"/>
        </w:rPr>
        <w:t xml:space="preserve"> Szabo A., Szolcsanyi</w:t>
      </w:r>
      <w:r w:rsidRPr="00FF0A88">
        <w:rPr>
          <w:szCs w:val="28"/>
        </w:rPr>
        <w:t xml:space="preserve"> J.: Role of capsaicin-sensitive afferents and sensory neuropeptides in</w:t>
      </w:r>
      <w:r>
        <w:rPr>
          <w:szCs w:val="28"/>
        </w:rPr>
        <w:t xml:space="preserve"> </w:t>
      </w:r>
      <w:r w:rsidRPr="00FF0A88">
        <w:rPr>
          <w:szCs w:val="28"/>
        </w:rPr>
        <w:t>endotoxin-induced airway inflammation and consequent bronchial hyperreactivity in the mouse.</w:t>
      </w:r>
      <w:r>
        <w:rPr>
          <w:szCs w:val="28"/>
        </w:rPr>
        <w:t xml:space="preserve"> </w:t>
      </w:r>
      <w:r w:rsidRPr="00FF0A88">
        <w:rPr>
          <w:szCs w:val="28"/>
        </w:rPr>
        <w:t xml:space="preserve">Regul. Pept. </w:t>
      </w:r>
      <w:r w:rsidRPr="00FF0A88">
        <w:rPr>
          <w:bCs/>
          <w:szCs w:val="28"/>
        </w:rPr>
        <w:t>141</w:t>
      </w:r>
      <w:r w:rsidRPr="00FF0A88">
        <w:rPr>
          <w:szCs w:val="28"/>
        </w:rPr>
        <w:t>, 44-54, 2007 (IF.: 2.442).</w:t>
      </w:r>
    </w:p>
    <w:p w14:paraId="08E89A9B" w14:textId="77777777" w:rsidR="0001246C" w:rsidRPr="00FF0A88" w:rsidRDefault="0001246C" w:rsidP="0001246C">
      <w:pPr>
        <w:rPr>
          <w:szCs w:val="28"/>
        </w:rPr>
      </w:pPr>
      <w:r>
        <w:rPr>
          <w:szCs w:val="28"/>
        </w:rPr>
        <w:t xml:space="preserve">Helyes </w:t>
      </w:r>
      <w:r w:rsidRPr="00FF0A88">
        <w:rPr>
          <w:szCs w:val="28"/>
        </w:rPr>
        <w:t xml:space="preserve"> Z., </w:t>
      </w:r>
      <w:r>
        <w:rPr>
          <w:bCs/>
          <w:szCs w:val="28"/>
        </w:rPr>
        <w:t>Elekes</w:t>
      </w:r>
      <w:r w:rsidRPr="00FF0A88">
        <w:rPr>
          <w:bCs/>
          <w:szCs w:val="28"/>
        </w:rPr>
        <w:t xml:space="preserve"> K.</w:t>
      </w:r>
      <w:r>
        <w:rPr>
          <w:szCs w:val="28"/>
        </w:rPr>
        <w:t>, Nemeth J., Pozsgai G., Sandor K., Kereskai L., Borzsei R., Pinter</w:t>
      </w:r>
      <w:r w:rsidRPr="00FF0A88">
        <w:rPr>
          <w:szCs w:val="28"/>
        </w:rPr>
        <w:t xml:space="preserve"> E.,</w:t>
      </w:r>
      <w:r>
        <w:rPr>
          <w:szCs w:val="28"/>
        </w:rPr>
        <w:t xml:space="preserve"> Szabo A., Szolcsanyi</w:t>
      </w:r>
      <w:r w:rsidRPr="00FF0A88">
        <w:rPr>
          <w:szCs w:val="28"/>
        </w:rPr>
        <w:t xml:space="preserve"> J.: Role of transient</w:t>
      </w:r>
      <w:r>
        <w:rPr>
          <w:szCs w:val="28"/>
        </w:rPr>
        <w:t xml:space="preserve"> receptor potential vanilloid 1 </w:t>
      </w:r>
      <w:r w:rsidRPr="00FF0A88">
        <w:rPr>
          <w:szCs w:val="28"/>
        </w:rPr>
        <w:t>receptors in endotoxininduced</w:t>
      </w:r>
      <w:r>
        <w:rPr>
          <w:szCs w:val="28"/>
        </w:rPr>
        <w:t xml:space="preserve"> </w:t>
      </w:r>
      <w:r w:rsidRPr="00FF0A88">
        <w:rPr>
          <w:szCs w:val="28"/>
        </w:rPr>
        <w:t>airway in</w:t>
      </w:r>
      <w:r>
        <w:rPr>
          <w:szCs w:val="28"/>
        </w:rPr>
        <w:t xml:space="preserve">flammation in the mouse. Am. J. </w:t>
      </w:r>
      <w:r w:rsidRPr="00FF0A88">
        <w:rPr>
          <w:szCs w:val="28"/>
        </w:rPr>
        <w:t xml:space="preserve">Physiol. Lung Cell. Mol. Physiol. </w:t>
      </w:r>
      <w:r w:rsidRPr="00FF0A88">
        <w:rPr>
          <w:bCs/>
          <w:szCs w:val="28"/>
        </w:rPr>
        <w:t>292</w:t>
      </w:r>
      <w:r w:rsidRPr="00FF0A88">
        <w:rPr>
          <w:szCs w:val="28"/>
        </w:rPr>
        <w:t>, L1173-</w:t>
      </w:r>
      <w:r>
        <w:rPr>
          <w:szCs w:val="28"/>
        </w:rPr>
        <w:t xml:space="preserve"> </w:t>
      </w:r>
      <w:r w:rsidRPr="00FF0A88">
        <w:rPr>
          <w:szCs w:val="28"/>
        </w:rPr>
        <w:t>L1181, 2007 (IF.: 3.939).</w:t>
      </w:r>
    </w:p>
    <w:p w14:paraId="6B5D9B83" w14:textId="0AA01E79" w:rsidR="00AB2C13" w:rsidRPr="00B92466" w:rsidRDefault="00AB2C13" w:rsidP="00AB2C13">
      <w:pPr>
        <w:rPr>
          <w:lang w:eastAsia="hu-HU"/>
        </w:rPr>
      </w:pPr>
      <w:r w:rsidRPr="00B92466">
        <w:rPr>
          <w:lang w:eastAsia="hu-HU"/>
        </w:rPr>
        <w:t>Penny Newson, Ann Lynch</w:t>
      </w:r>
      <w:r w:rsidRPr="00B92466">
        <w:rPr>
          <w:rFonts w:ascii="Cambria Math" w:hAnsi="Cambria Math" w:cs="Cambria Math"/>
          <w:lang w:eastAsia="hu-HU"/>
        </w:rPr>
        <w:t>‐</w:t>
      </w:r>
      <w:r w:rsidRPr="00B92466">
        <w:rPr>
          <w:lang w:eastAsia="hu-HU"/>
        </w:rPr>
        <w:t>Frame, Rebecca Roach, Sarah Bennett, Vaughan Carr, Loris A Chahl Intrinsic sensory deprivation induced by neonatal capsaicin treatment induces changes in rat brain and behaviour of possible relevance to schizophrenia. British Journal of Pharmacology Volume146, Issue3 October 2005 Pages</w:t>
      </w:r>
      <w:r w:rsidR="00CE2845">
        <w:rPr>
          <w:lang w:eastAsia="hu-HU"/>
        </w:rPr>
        <w:t xml:space="preserve"> </w:t>
      </w:r>
      <w:r w:rsidRPr="00B92466">
        <w:rPr>
          <w:lang w:eastAsia="hu-HU"/>
        </w:rPr>
        <w:t>408</w:t>
      </w:r>
      <w:r w:rsidR="00CE2845">
        <w:rPr>
          <w:lang w:eastAsia="hu-HU"/>
        </w:rPr>
        <w:t>-</w:t>
      </w:r>
      <w:r w:rsidRPr="00B92466">
        <w:rPr>
          <w:lang w:eastAsia="hu-HU"/>
        </w:rPr>
        <w:t>418 </w:t>
      </w:r>
      <w:hyperlink r:id="rId15" w:history="1">
        <w:r w:rsidRPr="009D6143">
          <w:rPr>
            <w:rStyle w:val="Hiperhivatkozs"/>
            <w:rFonts w:ascii="Arial" w:eastAsia="Times New Roman" w:hAnsi="Arial" w:cs="Arial"/>
            <w:sz w:val="24"/>
            <w:szCs w:val="24"/>
            <w:bdr w:val="none" w:sz="0" w:space="0" w:color="auto" w:frame="1"/>
            <w:lang w:eastAsia="hu-HU"/>
          </w:rPr>
          <w:t>https://bpspubs.onlinelibrary.wiley.com/doi/full/10.1038/sj.bjp.0706349</w:t>
        </w:r>
      </w:hyperlink>
    </w:p>
    <w:p w14:paraId="0123ED33" w14:textId="52494C22" w:rsidR="00AB2C13" w:rsidRDefault="00AB2C13" w:rsidP="00CE2845">
      <w:pPr>
        <w:rPr>
          <w:lang w:eastAsia="hu-HU"/>
        </w:rPr>
      </w:pPr>
      <w:r w:rsidRPr="00B92466">
        <w:rPr>
          <w:lang w:eastAsia="hu-HU"/>
        </w:rPr>
        <w:t>Laurent Bègue, Véronique Bricout, Jordane Boudesseul, Rébecca Shankland, Aaron A. Duke Some like it hot: Testosterone predicts laboratory eating behavior of spicy food. Physiology &amp; Behavior Volume 139, February 2015, Pages 375-377</w:t>
      </w:r>
    </w:p>
    <w:p w14:paraId="7339301C" w14:textId="52CE0AFD" w:rsidR="00CE2845" w:rsidRPr="00CE2845" w:rsidRDefault="00CE2845" w:rsidP="00CE2845">
      <w:pPr>
        <w:rPr>
          <w:rFonts w:eastAsia="Times New Roman"/>
          <w:color w:val="000000"/>
          <w:szCs w:val="28"/>
          <w:lang w:eastAsia="hu-HU"/>
        </w:rPr>
      </w:pPr>
      <w:hyperlink r:id="rId16" w:history="1">
        <w:r w:rsidRPr="00CE2845">
          <w:rPr>
            <w:rFonts w:eastAsia="Times New Roman"/>
            <w:color w:val="000000"/>
            <w:szCs w:val="28"/>
            <w:lang w:eastAsia="hu-HU"/>
          </w:rPr>
          <w:t>Andrea Mosqueda-Solís</w:t>
        </w:r>
      </w:hyperlink>
      <w:r w:rsidRPr="00CE2845">
        <w:rPr>
          <w:rFonts w:eastAsia="Times New Roman"/>
          <w:color w:val="000000"/>
          <w:szCs w:val="28"/>
          <w:lang w:eastAsia="hu-HU"/>
        </w:rPr>
        <w:t>,</w:t>
      </w:r>
      <w:hyperlink r:id="rId17" w:history="1">
        <w:r w:rsidRPr="00CE2845">
          <w:rPr>
            <w:rFonts w:eastAsia="Times New Roman"/>
            <w:color w:val="000000"/>
            <w:szCs w:val="28"/>
            <w:lang w:eastAsia="hu-HU"/>
          </w:rPr>
          <w:t>Juana Sánchez</w:t>
        </w:r>
      </w:hyperlink>
      <w:r w:rsidRPr="00CE2845">
        <w:rPr>
          <w:rFonts w:eastAsia="Times New Roman"/>
          <w:color w:val="000000"/>
          <w:szCs w:val="28"/>
          <w:lang w:eastAsia="hu-HU"/>
        </w:rPr>
        <w:t>, </w:t>
      </w:r>
      <w:hyperlink r:id="rId18" w:history="1">
        <w:r w:rsidRPr="00CE2845">
          <w:rPr>
            <w:rFonts w:eastAsia="Times New Roman"/>
            <w:color w:val="000000"/>
            <w:szCs w:val="28"/>
            <w:lang w:eastAsia="hu-HU"/>
          </w:rPr>
          <w:t>Bárbara Reynés</w:t>
        </w:r>
      </w:hyperlink>
      <w:r w:rsidRPr="00CE2845">
        <w:rPr>
          <w:rFonts w:eastAsia="Times New Roman"/>
          <w:color w:val="000000"/>
          <w:szCs w:val="28"/>
          <w:lang w:eastAsia="hu-HU"/>
        </w:rPr>
        <w:t>, </w:t>
      </w:r>
      <w:hyperlink r:id="rId19" w:history="1">
        <w:r w:rsidRPr="00CE2845">
          <w:rPr>
            <w:rFonts w:eastAsia="Times New Roman"/>
            <w:color w:val="000000"/>
            <w:szCs w:val="28"/>
            <w:lang w:eastAsia="hu-HU"/>
          </w:rPr>
          <w:t>Mariona Palou</w:t>
        </w:r>
      </w:hyperlink>
      <w:r w:rsidRPr="00CE2845">
        <w:rPr>
          <w:rFonts w:eastAsia="Times New Roman"/>
          <w:color w:val="000000"/>
          <w:szCs w:val="28"/>
          <w:lang w:eastAsia="hu-HU"/>
        </w:rPr>
        <w:t>,</w:t>
      </w:r>
      <w:hyperlink r:id="rId20" w:history="1">
        <w:r w:rsidRPr="00CE2845">
          <w:rPr>
            <w:rFonts w:eastAsia="Times New Roman"/>
            <w:color w:val="000000"/>
            <w:szCs w:val="28"/>
            <w:lang w:eastAsia="hu-HU"/>
          </w:rPr>
          <w:t>María P. Portillo</w:t>
        </w:r>
      </w:hyperlink>
      <w:r w:rsidRPr="00CE2845">
        <w:rPr>
          <w:rFonts w:eastAsia="Times New Roman"/>
          <w:color w:val="000000"/>
          <w:szCs w:val="28"/>
          <w:lang w:eastAsia="hu-HU"/>
        </w:rPr>
        <w:t>,</w:t>
      </w:r>
      <w:hyperlink r:id="rId21" w:history="1">
        <w:r w:rsidRPr="00CE2845">
          <w:rPr>
            <w:rFonts w:eastAsia="Times New Roman"/>
            <w:color w:val="000000"/>
            <w:szCs w:val="28"/>
            <w:lang w:eastAsia="hu-HU"/>
          </w:rPr>
          <w:t>Andreu Palou</w:t>
        </w:r>
      </w:hyperlink>
      <w:r w:rsidRPr="00CE2845">
        <w:rPr>
          <w:rFonts w:eastAsia="Times New Roman"/>
          <w:color w:val="000000"/>
          <w:szCs w:val="28"/>
          <w:lang w:eastAsia="hu-HU"/>
        </w:rPr>
        <w:t> and </w:t>
      </w:r>
      <w:hyperlink r:id="rId22" w:history="1">
        <w:r w:rsidRPr="00CE2845">
          <w:rPr>
            <w:rFonts w:eastAsia="Times New Roman"/>
            <w:color w:val="000000"/>
            <w:szCs w:val="28"/>
            <w:lang w:eastAsia="hu-HU"/>
          </w:rPr>
          <w:t>Catalina Picó</w:t>
        </w:r>
      </w:hyperlink>
      <w:r w:rsidRPr="00CE2845">
        <w:rPr>
          <w:rFonts w:eastAsia="Times New Roman"/>
          <w:color w:val="000000"/>
          <w:szCs w:val="28"/>
          <w:lang w:eastAsia="hu-HU"/>
        </w:rPr>
        <w:t xml:space="preserve">, Hesperidin and capsaicin, but not the combination, prevent hepatic steatosis and other metabolic syndrome-related alterations in western diet-fed rats. </w:t>
      </w:r>
      <w:r w:rsidRPr="00CE2845">
        <w:rPr>
          <w:color w:val="000000"/>
          <w:szCs w:val="28"/>
          <w:shd w:val="clear" w:color="auto" w:fill="FFF4CE"/>
        </w:rPr>
        <w:t> </w:t>
      </w:r>
      <w:hyperlink r:id="rId23" w:history="1">
        <w:r w:rsidRPr="00CE2845">
          <w:rPr>
            <w:rFonts w:eastAsia="Times New Roman"/>
            <w:color w:val="000000"/>
            <w:szCs w:val="28"/>
            <w:lang w:eastAsia="hu-HU"/>
          </w:rPr>
          <w:t>Sci Rep. 2020 February 18; 10: 3218</w:t>
        </w:r>
      </w:hyperlink>
      <w:r w:rsidRPr="00CE2845">
        <w:rPr>
          <w:rFonts w:eastAsia="Times New Roman"/>
          <w:color w:val="000000"/>
          <w:szCs w:val="28"/>
          <w:lang w:eastAsia="hu-HU"/>
        </w:rPr>
        <w:t>.</w:t>
      </w:r>
    </w:p>
    <w:p w14:paraId="73F78FCA" w14:textId="512BF3F1" w:rsidR="00CE2845" w:rsidRPr="00CE2845" w:rsidRDefault="00CE2845" w:rsidP="00CE2845">
      <w:pPr>
        <w:rPr>
          <w:rFonts w:eastAsia="Times New Roman"/>
          <w:color w:val="000000"/>
          <w:szCs w:val="28"/>
          <w:lang w:eastAsia="hu-HU"/>
        </w:rPr>
      </w:pPr>
      <w:r w:rsidRPr="00CE2845">
        <w:rPr>
          <w:rFonts w:eastAsia="Times New Roman"/>
          <w:color w:val="000000"/>
          <w:szCs w:val="28"/>
          <w:lang w:eastAsia="hu-HU"/>
        </w:rPr>
        <w:lastRenderedPageBreak/>
        <w:t>István Nagy, Péter Sántha, Gábor Jancsó, László Urbánc, The role of the vanilloid (capsaicin) receptor (TRPV1) in physiology and pathology. European Journal of Pharmacology 500 (2004) 351– 369</w:t>
      </w:r>
    </w:p>
    <w:p w14:paraId="7B542EB1" w14:textId="34E812FC" w:rsidR="00CE2845" w:rsidRPr="00CE2845" w:rsidRDefault="00CE2845" w:rsidP="00CE2845">
      <w:pPr>
        <w:rPr>
          <w:rFonts w:asciiTheme="majorHAnsi" w:eastAsia="Times New Roman" w:hAnsiTheme="majorHAnsi" w:cstheme="majorHAnsi"/>
          <w:color w:val="000000"/>
          <w:szCs w:val="28"/>
          <w:lang w:eastAsia="hu-HU"/>
        </w:rPr>
      </w:pPr>
      <w:hyperlink r:id="rId24" w:history="1">
        <w:r w:rsidRPr="00CE2845">
          <w:rPr>
            <w:rFonts w:asciiTheme="majorHAnsi" w:eastAsia="Times New Roman" w:hAnsiTheme="majorHAnsi" w:cstheme="majorHAnsi"/>
            <w:color w:val="000000"/>
            <w:szCs w:val="28"/>
            <w:lang w:eastAsia="hu-HU"/>
          </w:rPr>
          <w:t>Hunsperger EA</w:t>
        </w:r>
      </w:hyperlink>
      <w:r w:rsidRPr="00CE2845">
        <w:rPr>
          <w:rFonts w:asciiTheme="majorHAnsi" w:eastAsia="Times New Roman" w:hAnsiTheme="majorHAnsi" w:cstheme="majorHAnsi"/>
          <w:color w:val="000000"/>
          <w:szCs w:val="28"/>
          <w:lang w:eastAsia="hu-HU"/>
        </w:rPr>
        <w:t>1, </w:t>
      </w:r>
      <w:hyperlink r:id="rId25" w:history="1">
        <w:r w:rsidRPr="00CE2845">
          <w:rPr>
            <w:rFonts w:asciiTheme="majorHAnsi" w:eastAsia="Times New Roman" w:hAnsiTheme="majorHAnsi" w:cstheme="majorHAnsi"/>
            <w:color w:val="000000"/>
            <w:szCs w:val="28"/>
            <w:lang w:eastAsia="hu-HU"/>
          </w:rPr>
          <w:t>Wilcox CL</w:t>
        </w:r>
      </w:hyperlink>
      <w:r w:rsidRPr="00CE2845">
        <w:rPr>
          <w:rFonts w:asciiTheme="majorHAnsi" w:eastAsia="Times New Roman" w:hAnsiTheme="majorHAnsi" w:cstheme="majorHAnsi"/>
          <w:color w:val="000000"/>
          <w:szCs w:val="28"/>
          <w:lang w:eastAsia="hu-HU"/>
        </w:rPr>
        <w:t xml:space="preserve">1.Capsaicin-induced reactivation of latent herpes simplex virus type 1 in sensory neurons in culture. JOURNAL OF GENERAL VIROLOGY Volume 84, Issue 5 01 May 2003     </w:t>
      </w:r>
    </w:p>
    <w:p w14:paraId="6790354F" w14:textId="1B5089E2" w:rsidR="00CE2845" w:rsidRPr="00CE2845" w:rsidRDefault="00CE2845" w:rsidP="00CE2845">
      <w:pPr>
        <w:rPr>
          <w:rFonts w:asciiTheme="majorHAnsi" w:eastAsia="Times New Roman" w:hAnsiTheme="majorHAnsi" w:cstheme="majorHAnsi"/>
          <w:color w:val="000000"/>
          <w:szCs w:val="28"/>
          <w:lang w:eastAsia="hu-HU"/>
        </w:rPr>
      </w:pPr>
      <w:hyperlink r:id="rId26" w:anchor="auth-1" w:history="1">
        <w:r w:rsidRPr="00CE2845">
          <w:rPr>
            <w:rFonts w:asciiTheme="majorHAnsi" w:eastAsia="Times New Roman" w:hAnsiTheme="majorHAnsi" w:cstheme="majorHAnsi"/>
            <w:color w:val="000000"/>
            <w:szCs w:val="28"/>
            <w:lang w:eastAsia="hu-HU"/>
          </w:rPr>
          <w:t>Noel Pabalan</w:t>
        </w:r>
      </w:hyperlink>
      <w:r w:rsidRPr="00CE2845">
        <w:rPr>
          <w:rFonts w:asciiTheme="majorHAnsi" w:eastAsia="Times New Roman" w:hAnsiTheme="majorHAnsi" w:cstheme="majorHAnsi"/>
          <w:color w:val="000000"/>
          <w:szCs w:val="28"/>
          <w:lang w:eastAsia="hu-HU"/>
        </w:rPr>
        <w:t>,</w:t>
      </w:r>
      <w:hyperlink r:id="rId27" w:anchor="auth-2" w:history="1">
        <w:r w:rsidRPr="00CE2845">
          <w:rPr>
            <w:rFonts w:asciiTheme="majorHAnsi" w:eastAsia="Times New Roman" w:hAnsiTheme="majorHAnsi" w:cstheme="majorHAnsi"/>
            <w:color w:val="000000"/>
            <w:szCs w:val="28"/>
            <w:lang w:eastAsia="hu-HU"/>
          </w:rPr>
          <w:t>Hamdi Jarjanazi</w:t>
        </w:r>
      </w:hyperlink>
      <w:r w:rsidRPr="00CE2845">
        <w:rPr>
          <w:rFonts w:asciiTheme="majorHAnsi" w:eastAsia="Times New Roman" w:hAnsiTheme="majorHAnsi" w:cstheme="majorHAnsi"/>
          <w:color w:val="000000"/>
          <w:szCs w:val="28"/>
          <w:lang w:eastAsia="hu-HU"/>
        </w:rPr>
        <w:t> &amp; </w:t>
      </w:r>
      <w:hyperlink r:id="rId28" w:anchor="auth-3" w:history="1">
        <w:r w:rsidRPr="00CE2845">
          <w:rPr>
            <w:rFonts w:asciiTheme="majorHAnsi" w:eastAsia="Times New Roman" w:hAnsiTheme="majorHAnsi" w:cstheme="majorHAnsi"/>
            <w:color w:val="000000"/>
            <w:szCs w:val="28"/>
            <w:lang w:eastAsia="hu-HU"/>
          </w:rPr>
          <w:t>Hilmi Ozcelik</w:t>
        </w:r>
      </w:hyperlink>
      <w:r w:rsidRPr="00CE2845">
        <w:rPr>
          <w:rFonts w:asciiTheme="majorHAnsi" w:eastAsia="Times New Roman" w:hAnsiTheme="majorHAnsi" w:cstheme="majorHAnsi"/>
          <w:color w:val="000000"/>
          <w:szCs w:val="28"/>
          <w:lang w:eastAsia="hu-HU"/>
        </w:rPr>
        <w:t xml:space="preserve"> , The Impact of Capsaicin Intake on Risk of Developing Gastric Cancers: A Meta-Analysis </w:t>
      </w:r>
      <w:hyperlink r:id="rId29" w:history="1">
        <w:r w:rsidRPr="00CE2845">
          <w:rPr>
            <w:rFonts w:asciiTheme="majorHAnsi" w:eastAsia="Times New Roman" w:hAnsiTheme="majorHAnsi" w:cstheme="majorHAnsi"/>
            <w:color w:val="000000"/>
            <w:szCs w:val="28"/>
            <w:lang w:eastAsia="hu-HU"/>
          </w:rPr>
          <w:t>Journal of Gastrointestinal Cancer</w:t>
        </w:r>
      </w:hyperlink>
      <w:r w:rsidRPr="00CE2845">
        <w:rPr>
          <w:rFonts w:asciiTheme="majorHAnsi" w:eastAsia="Times New Roman" w:hAnsiTheme="majorHAnsi" w:cstheme="majorHAnsi"/>
          <w:color w:val="000000"/>
          <w:szCs w:val="28"/>
          <w:lang w:eastAsia="hu-HU"/>
        </w:rPr>
        <w:t xml:space="preserve"> volume 45, pages334–341(2014) </w:t>
      </w:r>
      <w:hyperlink r:id="rId30" w:history="1">
        <w:r w:rsidRPr="00CE2845">
          <w:rPr>
            <w:rStyle w:val="Hiperhivatkozs"/>
            <w:rFonts w:asciiTheme="majorHAnsi" w:eastAsia="Times New Roman" w:hAnsiTheme="majorHAnsi" w:cstheme="majorHAnsi"/>
            <w:szCs w:val="28"/>
            <w:bdr w:val="none" w:sz="0" w:space="0" w:color="auto" w:frame="1"/>
            <w:lang w:eastAsia="hu-HU"/>
          </w:rPr>
          <w:t>https://link.springer.com/article/10.1007/s12029-014-9610-2</w:t>
        </w:r>
      </w:hyperlink>
    </w:p>
    <w:p w14:paraId="2259FF07" w14:textId="6EE5CB39" w:rsidR="00CE2845" w:rsidRPr="00CE2845" w:rsidRDefault="00CE2845" w:rsidP="00CE2845">
      <w:pPr>
        <w:rPr>
          <w:rFonts w:asciiTheme="majorHAnsi" w:hAnsiTheme="majorHAnsi" w:cstheme="majorHAnsi"/>
          <w:color w:val="000000"/>
          <w:szCs w:val="28"/>
        </w:rPr>
      </w:pPr>
      <w:hyperlink r:id="rId31" w:anchor="auth-1" w:history="1">
        <w:r w:rsidRPr="00CE2845">
          <w:rPr>
            <w:rFonts w:asciiTheme="majorHAnsi" w:hAnsiTheme="majorHAnsi" w:cstheme="majorHAnsi"/>
            <w:color w:val="000000"/>
            <w:szCs w:val="28"/>
          </w:rPr>
          <w:t>M S Westerterp-Plantenga</w:t>
        </w:r>
      </w:hyperlink>
      <w:r w:rsidRPr="00CE2845">
        <w:rPr>
          <w:rFonts w:asciiTheme="majorHAnsi" w:hAnsiTheme="majorHAnsi" w:cstheme="majorHAnsi"/>
          <w:color w:val="000000"/>
          <w:szCs w:val="28"/>
        </w:rPr>
        <w:t>, </w:t>
      </w:r>
      <w:hyperlink r:id="rId32" w:anchor="auth-2" w:history="1">
        <w:r w:rsidRPr="00CE2845">
          <w:rPr>
            <w:rFonts w:asciiTheme="majorHAnsi" w:hAnsiTheme="majorHAnsi" w:cstheme="majorHAnsi"/>
            <w:color w:val="000000"/>
            <w:szCs w:val="28"/>
          </w:rPr>
          <w:t>A Smeets</w:t>
        </w:r>
      </w:hyperlink>
      <w:r w:rsidRPr="00CE2845">
        <w:rPr>
          <w:rFonts w:asciiTheme="majorHAnsi" w:hAnsiTheme="majorHAnsi" w:cstheme="majorHAnsi"/>
          <w:color w:val="000000"/>
          <w:szCs w:val="28"/>
        </w:rPr>
        <w:t> &amp; </w:t>
      </w:r>
      <w:hyperlink r:id="rId33" w:anchor="auth-3" w:history="1">
        <w:r w:rsidRPr="00CE2845">
          <w:rPr>
            <w:rFonts w:asciiTheme="majorHAnsi" w:hAnsiTheme="majorHAnsi" w:cstheme="majorHAnsi"/>
            <w:color w:val="000000"/>
            <w:szCs w:val="28"/>
          </w:rPr>
          <w:t>M P G Lejeune</w:t>
        </w:r>
      </w:hyperlink>
      <w:r w:rsidRPr="00CE2845">
        <w:rPr>
          <w:rFonts w:asciiTheme="majorHAnsi" w:hAnsiTheme="majorHAnsi" w:cstheme="majorHAnsi"/>
          <w:color w:val="000000"/>
          <w:szCs w:val="28"/>
        </w:rPr>
        <w:t xml:space="preserve"> Sensory and gastrointestinal satiety effects of capsaicin on food intake. </w:t>
      </w:r>
      <w:hyperlink r:id="rId34" w:history="1">
        <w:r w:rsidRPr="00CE2845">
          <w:rPr>
            <w:rFonts w:asciiTheme="majorHAnsi" w:hAnsiTheme="majorHAnsi" w:cstheme="majorHAnsi"/>
            <w:color w:val="000000"/>
            <w:szCs w:val="28"/>
          </w:rPr>
          <w:t>International Journal of Obesity</w:t>
        </w:r>
      </w:hyperlink>
      <w:r w:rsidRPr="00CE2845">
        <w:rPr>
          <w:rFonts w:asciiTheme="majorHAnsi" w:hAnsiTheme="majorHAnsi" w:cstheme="majorHAnsi"/>
          <w:color w:val="000000"/>
          <w:szCs w:val="28"/>
        </w:rPr>
        <w:t xml:space="preserve"> volume 29, pages682–688(2005) </w:t>
      </w:r>
      <w:hyperlink r:id="rId35" w:history="1">
        <w:r w:rsidRPr="00CE2845">
          <w:rPr>
            <w:rFonts w:asciiTheme="majorHAnsi" w:hAnsiTheme="majorHAnsi" w:cstheme="majorHAnsi"/>
            <w:color w:val="000000"/>
            <w:szCs w:val="28"/>
          </w:rPr>
          <w:t>https://www.nature.com/articles/0802862</w:t>
        </w:r>
      </w:hyperlink>
    </w:p>
    <w:p w14:paraId="022848FE" w14:textId="75E1C81B" w:rsidR="003633A7" w:rsidRDefault="001E0AB9" w:rsidP="001E0AB9">
      <w:pPr>
        <w:pStyle w:val="Cmsor1"/>
      </w:pPr>
      <w:bookmarkStart w:id="15" w:name="_Toc38220501"/>
      <w:r>
        <w:t>Képjegyzék</w:t>
      </w:r>
      <w:bookmarkEnd w:id="15"/>
    </w:p>
    <w:p w14:paraId="71C6B150" w14:textId="69F32041" w:rsidR="001E0AB9" w:rsidRDefault="001E0AB9" w:rsidP="001E0AB9">
      <w:r>
        <w:t xml:space="preserve">1., 2., 3. ábra: Somogyi Fanni munkája </w:t>
      </w:r>
    </w:p>
    <w:p w14:paraId="2F293EA6" w14:textId="70E770D7" w:rsidR="001E0AB9" w:rsidRPr="001E0AB9" w:rsidRDefault="001E0AB9" w:rsidP="001E0AB9">
      <w:r>
        <w:t xml:space="preserve">4. ábra: </w:t>
      </w:r>
      <w:hyperlink r:id="rId36" w:history="1">
        <w:r>
          <w:rPr>
            <w:rStyle w:val="Hiperhivatkozs"/>
          </w:rPr>
          <w:t>https://www.pickpik.com/circle-chili-peppers-paprika-chili-sharp-pepperoni-73966</w:t>
        </w:r>
      </w:hyperlink>
      <w:bookmarkStart w:id="16" w:name="_GoBack"/>
      <w:bookmarkEnd w:id="16"/>
    </w:p>
    <w:sectPr w:rsidR="001E0AB9" w:rsidRPr="001E0AB9" w:rsidSect="00B15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746B"/>
    <w:multiLevelType w:val="hybridMultilevel"/>
    <w:tmpl w:val="A4B8CB3A"/>
    <w:lvl w:ilvl="0" w:tplc="0EB0E1D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88"/>
    <w:rsid w:val="0001246C"/>
    <w:rsid w:val="001C4A6C"/>
    <w:rsid w:val="001C6357"/>
    <w:rsid w:val="001E0AB9"/>
    <w:rsid w:val="001E43FA"/>
    <w:rsid w:val="001E4987"/>
    <w:rsid w:val="00223ABA"/>
    <w:rsid w:val="002C1769"/>
    <w:rsid w:val="003633A7"/>
    <w:rsid w:val="00417A75"/>
    <w:rsid w:val="0043214B"/>
    <w:rsid w:val="00463247"/>
    <w:rsid w:val="004758EA"/>
    <w:rsid w:val="004B3CBD"/>
    <w:rsid w:val="00631030"/>
    <w:rsid w:val="0063155C"/>
    <w:rsid w:val="006C4A09"/>
    <w:rsid w:val="006E490D"/>
    <w:rsid w:val="00703410"/>
    <w:rsid w:val="00717136"/>
    <w:rsid w:val="00842988"/>
    <w:rsid w:val="009F5A49"/>
    <w:rsid w:val="00A3102B"/>
    <w:rsid w:val="00A51C46"/>
    <w:rsid w:val="00AB2C13"/>
    <w:rsid w:val="00AC0D38"/>
    <w:rsid w:val="00B370DB"/>
    <w:rsid w:val="00B65EAB"/>
    <w:rsid w:val="00CD4609"/>
    <w:rsid w:val="00CE2845"/>
    <w:rsid w:val="00CF15BD"/>
  </w:rsids>
  <m:mathPr>
    <m:mathFont m:val="Cambria Math"/>
    <m:brkBin m:val="before"/>
    <m:brkBinSub m:val="--"/>
    <m:smallFrac m:val="0"/>
    <m:dispDef/>
    <m:lMargin m:val="0"/>
    <m:rMargin m:val="0"/>
    <m:defJc m:val="centerGroup"/>
    <m:wrapIndent m:val="1440"/>
    <m:intLim m:val="subSup"/>
    <m:naryLim m:val="undOvr"/>
  </m:mathPr>
  <w:themeFontLang w:val="hu-H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EB28"/>
  <w15:chartTrackingRefBased/>
  <w15:docId w15:val="{C78B534B-F84C-46E2-940F-010C402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F15BD"/>
    <w:pPr>
      <w:spacing w:before="120" w:after="120" w:line="240" w:lineRule="auto"/>
      <w:jc w:val="both"/>
    </w:pPr>
    <w:rPr>
      <w:sz w:val="28"/>
      <w:lang w:val="hu-HU"/>
    </w:rPr>
  </w:style>
  <w:style w:type="paragraph" w:styleId="Cmsor1">
    <w:name w:val="heading 1"/>
    <w:basedOn w:val="Norml"/>
    <w:next w:val="Norml"/>
    <w:link w:val="Cmsor1Char"/>
    <w:uiPriority w:val="9"/>
    <w:qFormat/>
    <w:rsid w:val="0001246C"/>
    <w:pPr>
      <w:keepNext/>
      <w:keepLines/>
      <w:spacing w:after="100" w:afterAutospacing="1"/>
      <w:outlineLvl w:val="0"/>
    </w:pPr>
    <w:rPr>
      <w:rFonts w:asciiTheme="majorHAnsi" w:eastAsiaTheme="majorEastAsia" w:hAnsiTheme="majorHAnsi" w:cstheme="majorBidi"/>
      <w:b/>
      <w:sz w:val="36"/>
      <w:szCs w:val="32"/>
      <w:u w:val="single"/>
    </w:rPr>
  </w:style>
  <w:style w:type="paragraph" w:styleId="Cmsor2">
    <w:name w:val="heading 2"/>
    <w:basedOn w:val="Norml"/>
    <w:next w:val="Norml"/>
    <w:link w:val="Cmsor2Char"/>
    <w:uiPriority w:val="9"/>
    <w:unhideWhenUsed/>
    <w:qFormat/>
    <w:rsid w:val="0001246C"/>
    <w:pPr>
      <w:keepNext/>
      <w:keepLines/>
      <w:spacing w:after="80"/>
      <w:outlineLvl w:val="1"/>
    </w:pPr>
    <w:rPr>
      <w:rFonts w:asciiTheme="majorHAnsi" w:eastAsiaTheme="majorEastAsia" w:hAnsiTheme="majorHAnsi" w:cstheme="majorBidi"/>
      <w:sz w:val="32"/>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1246C"/>
    <w:rPr>
      <w:color w:val="0000FF"/>
      <w:u w:val="single"/>
    </w:rPr>
  </w:style>
  <w:style w:type="character" w:customStyle="1" w:styleId="Cmsor1Char">
    <w:name w:val="Címsor 1 Char"/>
    <w:basedOn w:val="Bekezdsalapbettpusa"/>
    <w:link w:val="Cmsor1"/>
    <w:uiPriority w:val="9"/>
    <w:rsid w:val="0001246C"/>
    <w:rPr>
      <w:rFonts w:asciiTheme="majorHAnsi" w:eastAsiaTheme="majorEastAsia" w:hAnsiTheme="majorHAnsi" w:cstheme="majorBidi"/>
      <w:b/>
      <w:sz w:val="36"/>
      <w:szCs w:val="32"/>
      <w:u w:val="single"/>
      <w:lang w:val="hu-HU"/>
    </w:rPr>
  </w:style>
  <w:style w:type="character" w:customStyle="1" w:styleId="Cmsor2Char">
    <w:name w:val="Címsor 2 Char"/>
    <w:basedOn w:val="Bekezdsalapbettpusa"/>
    <w:link w:val="Cmsor2"/>
    <w:uiPriority w:val="9"/>
    <w:rsid w:val="0001246C"/>
    <w:rPr>
      <w:rFonts w:asciiTheme="majorHAnsi" w:eastAsiaTheme="majorEastAsia" w:hAnsiTheme="majorHAnsi" w:cstheme="majorBidi"/>
      <w:sz w:val="32"/>
      <w:szCs w:val="26"/>
      <w:u w:val="single"/>
      <w:lang w:val="hu-HU"/>
    </w:rPr>
  </w:style>
  <w:style w:type="paragraph" w:customStyle="1" w:styleId="c-author-listitem">
    <w:name w:val="c-author-list__item"/>
    <w:basedOn w:val="Norml"/>
    <w:rsid w:val="00631030"/>
    <w:pPr>
      <w:spacing w:before="100" w:beforeAutospacing="1" w:after="100" w:afterAutospacing="1"/>
      <w:jc w:val="left"/>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9F5A49"/>
    <w:pPr>
      <w:spacing w:before="240" w:after="0" w:afterAutospacing="0" w:line="259" w:lineRule="auto"/>
      <w:jc w:val="left"/>
      <w:outlineLvl w:val="9"/>
    </w:pPr>
    <w:rPr>
      <w:b w:val="0"/>
      <w:color w:val="2F5496" w:themeColor="accent1" w:themeShade="BF"/>
      <w:sz w:val="32"/>
      <w:u w:val="none"/>
      <w:lang w:val="en-US"/>
    </w:rPr>
  </w:style>
  <w:style w:type="paragraph" w:styleId="TJ1">
    <w:name w:val="toc 1"/>
    <w:basedOn w:val="Norml"/>
    <w:next w:val="Norml"/>
    <w:autoRedefine/>
    <w:uiPriority w:val="39"/>
    <w:unhideWhenUsed/>
    <w:rsid w:val="009F5A49"/>
    <w:pPr>
      <w:spacing w:after="100"/>
    </w:pPr>
  </w:style>
  <w:style w:type="paragraph" w:styleId="TJ2">
    <w:name w:val="toc 2"/>
    <w:basedOn w:val="Norml"/>
    <w:next w:val="Norml"/>
    <w:autoRedefine/>
    <w:uiPriority w:val="39"/>
    <w:unhideWhenUsed/>
    <w:rsid w:val="009F5A49"/>
    <w:pPr>
      <w:spacing w:after="100"/>
      <w:ind w:left="280"/>
    </w:pPr>
  </w:style>
  <w:style w:type="character" w:styleId="Feloldatlanmegemlts">
    <w:name w:val="Unresolved Mention"/>
    <w:basedOn w:val="Bekezdsalapbettpusa"/>
    <w:uiPriority w:val="99"/>
    <w:semiHidden/>
    <w:unhideWhenUsed/>
    <w:rsid w:val="00CF15BD"/>
    <w:rPr>
      <w:color w:val="605E5C"/>
      <w:shd w:val="clear" w:color="auto" w:fill="E1DFDD"/>
    </w:rPr>
  </w:style>
  <w:style w:type="paragraph" w:styleId="Kpalrs">
    <w:name w:val="caption"/>
    <w:basedOn w:val="Norml"/>
    <w:next w:val="Norml"/>
    <w:uiPriority w:val="35"/>
    <w:unhideWhenUsed/>
    <w:qFormat/>
    <w:rsid w:val="0043214B"/>
    <w:pPr>
      <w:spacing w:before="0" w:after="200"/>
    </w:pPr>
    <w:rPr>
      <w:i/>
      <w:iCs/>
      <w:color w:val="44546A" w:themeColor="text2"/>
      <w:sz w:val="18"/>
      <w:szCs w:val="18"/>
    </w:rPr>
  </w:style>
  <w:style w:type="paragraph" w:customStyle="1" w:styleId="c-article-identifiersitem">
    <w:name w:val="c-article-identifiers__item"/>
    <w:basedOn w:val="Norml"/>
    <w:rsid w:val="00CE2845"/>
    <w:pPr>
      <w:spacing w:before="100" w:beforeAutospacing="1" w:after="100" w:afterAutospacing="1"/>
      <w:jc w:val="left"/>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4.jpeg"/><Relationship Id="rId18" Type="http://schemas.openxmlformats.org/officeDocument/2006/relationships/hyperlink" Target="https://www.ncbi.nlm.nih.gov/pubmed/?term=Reyn%26%23x000e9%3Bs%20B%5BAuthor%5D&amp;cauthor=true&amp;cauthor_uid=30305645" TargetMode="External"/><Relationship Id="rId26" Type="http://schemas.openxmlformats.org/officeDocument/2006/relationships/hyperlink" Target="https://link.springer.com/article/10.1007/s12029-014-9610-2" TargetMode="External"/><Relationship Id="rId3" Type="http://schemas.openxmlformats.org/officeDocument/2006/relationships/styles" Target="styles.xml"/><Relationship Id="rId21" Type="http://schemas.openxmlformats.org/officeDocument/2006/relationships/hyperlink" Target="https://www.ncbi.nlm.nih.gov/pubmed/?term=Palou%20A%5BAuthor%5D&amp;cauthor=true&amp;cauthor_uid=30305645" TargetMode="External"/><Relationship Id="rId34" Type="http://schemas.openxmlformats.org/officeDocument/2006/relationships/hyperlink" Target="https://www.nature.com/ijo" TargetMode="External"/><Relationship Id="rId7" Type="http://schemas.openxmlformats.org/officeDocument/2006/relationships/image" Target="media/image2.jpg"/><Relationship Id="rId12" Type="http://schemas.openxmlformats.org/officeDocument/2006/relationships/hyperlink" Target="https://en.wikipedia.org/wiki/Myeloperoxidase" TargetMode="External"/><Relationship Id="rId17" Type="http://schemas.openxmlformats.org/officeDocument/2006/relationships/hyperlink" Target="https://www.ncbi.nlm.nih.gov/pubmed/?term=S%26%23x000e1%3Bnchez%20J%5BAuthor%5D&amp;cauthor=true&amp;cauthor_uid=30305645" TargetMode="External"/><Relationship Id="rId25" Type="http://schemas.openxmlformats.org/officeDocument/2006/relationships/hyperlink" Target="https://www.ncbi.nlm.nih.gov/pubmed/?term=Wilcox%20CL%5BAuthor%5D&amp;cauthor=true&amp;cauthor_uid=12692270" TargetMode="External"/><Relationship Id="rId33" Type="http://schemas.openxmlformats.org/officeDocument/2006/relationships/hyperlink" Target="https://www.nature.com/articles/080286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Mosqueda-Sol%26%23x000ed%3Bs%20A%5BAuthor%5D&amp;cauthor=true&amp;cauthor_uid=30305645" TargetMode="External"/><Relationship Id="rId20" Type="http://schemas.openxmlformats.org/officeDocument/2006/relationships/hyperlink" Target="https://www.ncbi.nlm.nih.gov/pubmed/?term=Portillo%20MP%5BAuthor%5D&amp;cauthor=true&amp;cauthor_uid=30305645" TargetMode="External"/><Relationship Id="rId29" Type="http://schemas.openxmlformats.org/officeDocument/2006/relationships/hyperlink" Target="https://link.springer.com/journal/12029"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icrobiologyresearch.org/search?value1=Christine+L.+Wilcox&amp;option1=author&amp;noRedirect=true" TargetMode="External"/><Relationship Id="rId24" Type="http://schemas.openxmlformats.org/officeDocument/2006/relationships/hyperlink" Target="https://www.ncbi.nlm.nih.gov/pubmed/?term=Hunsperger%20EA%5BAuthor%5D&amp;cauthor=true&amp;cauthor_uid=12692270" TargetMode="External"/><Relationship Id="rId32" Type="http://schemas.openxmlformats.org/officeDocument/2006/relationships/hyperlink" Target="https://www.nature.com/articles/080286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pspubs.onlinelibrary.wiley.com/doi/full/10.1038/sj.bjp.0706349" TargetMode="External"/><Relationship Id="rId23" Type="http://schemas.openxmlformats.org/officeDocument/2006/relationships/hyperlink" Target="https://www.ncbi.nlm.nih.gov/pmc/articles/PMC7026042/" TargetMode="External"/><Relationship Id="rId28" Type="http://schemas.openxmlformats.org/officeDocument/2006/relationships/hyperlink" Target="https://link.springer.com/article/10.1007/s12029-014-9610-2" TargetMode="External"/><Relationship Id="rId36" Type="http://schemas.openxmlformats.org/officeDocument/2006/relationships/hyperlink" Target="https://www.pickpik.com/circle-chili-peppers-paprika-chili-sharp-pepperoni-73966" TargetMode="External"/><Relationship Id="rId10" Type="http://schemas.openxmlformats.org/officeDocument/2006/relationships/hyperlink" Target="https://www.microbiologyresearch.org/search?value1=Elizabeth+A.+Hunsperger&amp;option1=author&amp;noRedirect=true" TargetMode="External"/><Relationship Id="rId19" Type="http://schemas.openxmlformats.org/officeDocument/2006/relationships/hyperlink" Target="https://www.ncbi.nlm.nih.gov/pubmed/?term=Palou%20M%5BAuthor%5D&amp;cauthor=true&amp;cauthor_uid=30305645" TargetMode="External"/><Relationship Id="rId31" Type="http://schemas.openxmlformats.org/officeDocument/2006/relationships/hyperlink" Target="https://www.nature.com/articles/0802862" TargetMode="External"/><Relationship Id="rId4" Type="http://schemas.openxmlformats.org/officeDocument/2006/relationships/settings" Target="settings.xml"/><Relationship Id="rId9" Type="http://schemas.openxmlformats.org/officeDocument/2006/relationships/hyperlink" Target="https://en.wikipedia.org/wiki/TRPV1" TargetMode="External"/><Relationship Id="rId14" Type="http://schemas.openxmlformats.org/officeDocument/2006/relationships/hyperlink" Target="https://agroforum.hu/lapszam-cikk/paprikak-csipossegere-hato-tenyezok/" TargetMode="External"/><Relationship Id="rId22" Type="http://schemas.openxmlformats.org/officeDocument/2006/relationships/hyperlink" Target="https://www.ncbi.nlm.nih.gov/pubmed/?term=Pic%26%23x000f3%3B%20C%5BAuthor%5D&amp;cauthor=true&amp;cauthor_uid=30305645" TargetMode="External"/><Relationship Id="rId27" Type="http://schemas.openxmlformats.org/officeDocument/2006/relationships/hyperlink" Target="https://link.springer.com/article/10.1007/s12029-014-9610-2" TargetMode="External"/><Relationship Id="rId30" Type="http://schemas.openxmlformats.org/officeDocument/2006/relationships/hyperlink" Target="https://link.springer.com/article/10.1007/s12029-014-9610-2" TargetMode="External"/><Relationship Id="rId35" Type="http://schemas.openxmlformats.org/officeDocument/2006/relationships/hyperlink" Target="https://www.nature.com/articles/0802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6420-75C7-48AA-8878-907D9157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Pages>
  <Words>3439</Words>
  <Characters>19604</Characters>
  <Application>Microsoft Office Word</Application>
  <DocSecurity>0</DocSecurity>
  <Lines>163</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Somogyi Fanni</dc:creator>
  <cp:keywords/>
  <dc:description/>
  <cp:lastModifiedBy>Somogyi Fanni</cp:lastModifiedBy>
  <cp:revision>11</cp:revision>
  <dcterms:created xsi:type="dcterms:W3CDTF">2020-04-18T13:06:00Z</dcterms:created>
  <dcterms:modified xsi:type="dcterms:W3CDTF">2020-04-19T18:29:00Z</dcterms:modified>
</cp:coreProperties>
</file>