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01AA9" w14:textId="4634676B" w:rsidR="00005A4B" w:rsidRPr="00776F5E" w:rsidRDefault="00555F81" w:rsidP="00FC231D">
      <w:pPr>
        <w:spacing w:line="360" w:lineRule="auto"/>
        <w:rPr>
          <w:b/>
        </w:rPr>
      </w:pPr>
      <w:bookmarkStart w:id="0" w:name="_GoBack"/>
      <w:bookmarkEnd w:id="0"/>
      <w:r>
        <w:rPr>
          <w:b/>
        </w:rPr>
        <w:t xml:space="preserve">1. </w:t>
      </w:r>
      <w:r w:rsidR="00005A4B" w:rsidRPr="00776F5E">
        <w:rPr>
          <w:b/>
        </w:rPr>
        <w:t>Introduction</w:t>
      </w:r>
    </w:p>
    <w:p w14:paraId="4EAB908C" w14:textId="078645C8" w:rsidR="00005A4B" w:rsidRPr="00776F5E" w:rsidRDefault="00206F94" w:rsidP="00FC231D">
      <w:pPr>
        <w:spacing w:line="360" w:lineRule="auto"/>
      </w:pPr>
      <w:r>
        <w:t>In</w:t>
      </w:r>
      <w:r w:rsidR="00005A4B" w:rsidRPr="00776F5E">
        <w:t xml:space="preserve"> </w:t>
      </w:r>
      <w:r w:rsidR="007F0CD3" w:rsidRPr="00776F5E">
        <w:t xml:space="preserve">order </w:t>
      </w:r>
      <w:r w:rsidR="00005A4B" w:rsidRPr="00776F5E">
        <w:t xml:space="preserve">for both animals and humans </w:t>
      </w:r>
      <w:r w:rsidR="007F0CD3" w:rsidRPr="00776F5E">
        <w:t>to maintain survival they must first have the ability to produce</w:t>
      </w:r>
      <w:r w:rsidR="00005A4B" w:rsidRPr="00776F5E">
        <w:t xml:space="preserve"> an appropriate response to external stimuli and situations. Thi</w:t>
      </w:r>
      <w:r>
        <w:t>s, of course, is achieved by the</w:t>
      </w:r>
      <w:r w:rsidR="00005A4B" w:rsidRPr="00776F5E">
        <w:t xml:space="preserve"> central and peripheral nervous systems, com</w:t>
      </w:r>
      <w:r>
        <w:t>posed of the brain and spinal chord</w:t>
      </w:r>
      <w:r w:rsidR="00005A4B" w:rsidRPr="00776F5E">
        <w:t xml:space="preserve"> and the peripheral nerves, respectively.</w:t>
      </w:r>
    </w:p>
    <w:p w14:paraId="26D52BD2" w14:textId="5C008595" w:rsidR="00005A4B" w:rsidRPr="00776F5E" w:rsidRDefault="00005A4B" w:rsidP="00FC231D">
      <w:pPr>
        <w:spacing w:line="360" w:lineRule="auto"/>
        <w:rPr>
          <w:rFonts w:eastAsia="Times New Roman" w:cs="Times New Roman"/>
          <w:lang w:val="en-CA"/>
        </w:rPr>
      </w:pPr>
      <w:r w:rsidRPr="00776F5E">
        <w:t>The nervous system is responsible for the control of</w:t>
      </w:r>
      <w:r w:rsidR="00206F94">
        <w:t xml:space="preserve"> the body and its responses, but</w:t>
      </w:r>
      <w:r w:rsidRPr="00776F5E">
        <w:t xml:space="preserve"> also for the communication between its elements</w:t>
      </w:r>
      <w:r w:rsidR="008B1307" w:rsidRPr="00776F5E">
        <w:t xml:space="preserve"> </w:t>
      </w:r>
      <w:r w:rsidR="00BB30C7" w:rsidRPr="00776F5E">
        <w:fldChar w:fldCharType="begin"/>
      </w:r>
      <w:r w:rsidR="00BB30C7" w:rsidRPr="00776F5E">
        <w:instrText xml:space="preserve"> ADDIN EN.CITE &lt;EndNote&gt;&lt;Cite&gt;&lt;Author&gt;Ludwig&lt;/Author&gt;&lt;Year&gt;2019&lt;/Year&gt;&lt;RecNum&gt;581&lt;/RecNum&gt;&lt;DisplayText&gt;(Ludwig &amp;amp; Varacallo, 2019)&lt;/DisplayText&gt;&lt;record&gt;&lt;rec-number&gt;581&lt;/rec-number&gt;&lt;foreign-keys&gt;&lt;key app="EN" db-id="0dfddze5be0prbe05taps2faeppwwtp5rpea" timestamp="1556894237"&gt;581&lt;/key&gt;&lt;/foreign-keys&gt;&lt;ref-type name="Book Section"&gt;5&lt;/ref-type&gt;&lt;contributors&gt;&lt;authors&gt;&lt;author&gt;Ludwig, P. E.&lt;/author&gt;&lt;author&gt;Varacallo, M.&lt;/author&gt;&lt;/authors&gt;&lt;/contributors&gt;&lt;titles&gt;&lt;title&gt;Neuroanatomy, Central Nervous System (CNS)&lt;/title&gt;&lt;secondary-title&gt;StatPearls&lt;/secondary-title&gt;&lt;/titles&gt;&lt;dates&gt;&lt;year&gt;2019&lt;/year&gt;&lt;/dates&gt;&lt;pub-location&gt;Treasure Island (FL)&lt;/pub-location&gt;&lt;accession-num&gt;28723039&lt;/accession-num&gt;&lt;urls&gt;&lt;related-urls&gt;&lt;url&gt;https://www.ncbi.nlm.nih.gov/pubmed/28723039&lt;/url&gt;&lt;/related-urls&gt;&lt;/urls&gt;&lt;language&gt;eng&lt;/language&gt;&lt;/record&gt;&lt;/Cite&gt;&lt;/EndNote&gt;</w:instrText>
      </w:r>
      <w:r w:rsidR="00BB30C7" w:rsidRPr="00776F5E">
        <w:fldChar w:fldCharType="separate"/>
      </w:r>
      <w:r w:rsidR="00BB30C7" w:rsidRPr="00776F5E">
        <w:rPr>
          <w:noProof/>
        </w:rPr>
        <w:t>(Ludwig &amp; Varacallo, 2019)</w:t>
      </w:r>
      <w:r w:rsidR="00BB30C7" w:rsidRPr="00776F5E">
        <w:fldChar w:fldCharType="end"/>
      </w:r>
      <w:r w:rsidRPr="00776F5E">
        <w:t xml:space="preserve">. Nerve cells are the cell </w:t>
      </w:r>
      <w:r w:rsidR="00206F94">
        <w:t>type that are</w:t>
      </w:r>
      <w:r w:rsidRPr="00776F5E">
        <w:t xml:space="preserve"> responsible for the transmission</w:t>
      </w:r>
      <w:r w:rsidR="004F4812" w:rsidRPr="00776F5E">
        <w:t xml:space="preserve"> of electrical </w:t>
      </w:r>
      <w:r w:rsidRPr="00776F5E">
        <w:t>impulses to and from muscles and organs</w:t>
      </w:r>
      <w:r w:rsidR="008B1307" w:rsidRPr="00776F5E">
        <w:t xml:space="preserve"> </w:t>
      </w:r>
      <w:r w:rsidR="00BB30C7" w:rsidRPr="00776F5E">
        <w:fldChar w:fldCharType="begin"/>
      </w:r>
      <w:r w:rsidR="00BB30C7" w:rsidRPr="00776F5E">
        <w:instrText xml:space="preserve"> ADDIN EN.CITE &lt;EndNote&gt;&lt;Cite&gt;&lt;Author&gt;Ludwig&lt;/Author&gt;&lt;Year&gt;2019&lt;/Year&gt;&lt;RecNum&gt;581&lt;/RecNum&gt;&lt;DisplayText&gt;(Ludwig &amp;amp; Varacallo, 2019)&lt;/DisplayText&gt;&lt;record&gt;&lt;rec-number&gt;581&lt;/rec-number&gt;&lt;foreign-keys&gt;&lt;key app="EN" db-id="0dfddze5be0prbe05taps2faeppwwtp5rpea" timestamp="1556894237"&gt;581&lt;/key&gt;&lt;/foreign-keys&gt;&lt;ref-type name="Book Section"&gt;5&lt;/ref-type&gt;&lt;contributors&gt;&lt;authors&gt;&lt;author&gt;Ludwig, P. E.&lt;/author&gt;&lt;author&gt;Varacallo, M.&lt;/author&gt;&lt;/authors&gt;&lt;/contributors&gt;&lt;titles&gt;&lt;title&gt;Neuroanatomy, Central Nervous System (CNS)&lt;/title&gt;&lt;secondary-title&gt;StatPearls&lt;/secondary-title&gt;&lt;/titles&gt;&lt;dates&gt;&lt;year&gt;2019&lt;/year&gt;&lt;/dates&gt;&lt;pub-location&gt;Treasure Island (FL)&lt;/pub-location&gt;&lt;accession-num&gt;28723039&lt;/accession-num&gt;&lt;urls&gt;&lt;related-urls&gt;&lt;url&gt;https://www.ncbi.nlm.nih.gov/pubmed/28723039&lt;/url&gt;&lt;/related-urls&gt;&lt;/urls&gt;&lt;language&gt;eng&lt;/language&gt;&lt;/record&gt;&lt;/Cite&gt;&lt;/EndNote&gt;</w:instrText>
      </w:r>
      <w:r w:rsidR="00BB30C7" w:rsidRPr="00776F5E">
        <w:fldChar w:fldCharType="separate"/>
      </w:r>
      <w:r w:rsidR="00BB30C7" w:rsidRPr="00776F5E">
        <w:rPr>
          <w:noProof/>
        </w:rPr>
        <w:t>(Ludwig &amp; Varacallo, 2019)</w:t>
      </w:r>
      <w:r w:rsidR="00BB30C7" w:rsidRPr="00776F5E">
        <w:fldChar w:fldCharType="end"/>
      </w:r>
      <w:r w:rsidRPr="00776F5E">
        <w:t>. There are millions of these nerve cells througho</w:t>
      </w:r>
      <w:r w:rsidR="007F0CD3" w:rsidRPr="00776F5E">
        <w:t>ut the body and they are</w:t>
      </w:r>
      <w:r w:rsidR="00206F94">
        <w:t xml:space="preserve"> in essence</w:t>
      </w:r>
      <w:r w:rsidR="007F0CD3" w:rsidRPr="00776F5E">
        <w:t xml:space="preserve"> responsible for the</w:t>
      </w:r>
      <w:r w:rsidRPr="00776F5E">
        <w:t xml:space="preserve"> transfer</w:t>
      </w:r>
      <w:r w:rsidR="007F0CD3" w:rsidRPr="00776F5E">
        <w:t xml:space="preserve"> of</w:t>
      </w:r>
      <w:r w:rsidRPr="00776F5E">
        <w:t xml:space="preserve"> information throughout the body</w:t>
      </w:r>
      <w:r w:rsidR="00206F94">
        <w:t>,</w:t>
      </w:r>
      <w:r w:rsidRPr="00776F5E">
        <w:t xml:space="preserve"> to </w:t>
      </w:r>
      <w:r w:rsidR="00206F94">
        <w:t>allow actions to be carried out</w:t>
      </w:r>
      <w:r w:rsidRPr="00776F5E">
        <w:t xml:space="preserve"> whether they </w:t>
      </w:r>
      <w:r w:rsidR="004F4812" w:rsidRPr="00776F5E">
        <w:t>are</w:t>
      </w:r>
      <w:r w:rsidRPr="00776F5E">
        <w:t xml:space="preserve"> motor or sensory, voluntary or involuntary, sympathetic or parasympathetic</w:t>
      </w:r>
      <w:r w:rsidR="00BB30C7" w:rsidRPr="00776F5E">
        <w:t xml:space="preserve"> </w:t>
      </w:r>
      <w:r w:rsidR="00BB30C7" w:rsidRPr="00776F5E">
        <w:fldChar w:fldCharType="begin"/>
      </w:r>
      <w:r w:rsidR="00BB30C7" w:rsidRPr="00776F5E">
        <w:instrText xml:space="preserve"> ADDIN EN.CITE &lt;EndNote&gt;&lt;Cite&gt;&lt;Author&gt;Ludwig&lt;/Author&gt;&lt;Year&gt;2019&lt;/Year&gt;&lt;RecNum&gt;581&lt;/RecNum&gt;&lt;DisplayText&gt;(Ludwig &amp;amp; Varacallo, 2019)&lt;/DisplayText&gt;&lt;record&gt;&lt;rec-number&gt;581&lt;/rec-number&gt;&lt;foreign-keys&gt;&lt;key app="EN" db-id="0dfddze5be0prbe05taps2faeppwwtp5rpea" timestamp="1556894237"&gt;581&lt;/key&gt;&lt;/foreign-keys&gt;&lt;ref-type name="Book Section"&gt;5&lt;/ref-type&gt;&lt;contributors&gt;&lt;authors&gt;&lt;author&gt;Ludwig, P. E.&lt;/author&gt;&lt;author&gt;Varacallo, M.&lt;/author&gt;&lt;/authors&gt;&lt;/contributors&gt;&lt;titles&gt;&lt;title&gt;Neuroanatomy, Central Nervous System (CNS)&lt;/title&gt;&lt;secondary-title&gt;StatPearls&lt;/secondary-title&gt;&lt;/titles&gt;&lt;dates&gt;&lt;year&gt;2019&lt;/year&gt;&lt;/dates&gt;&lt;pub-location&gt;Treasure Island (FL)&lt;/pub-location&gt;&lt;accession-num&gt;28723039&lt;/accession-num&gt;&lt;urls&gt;&lt;related-urls&gt;&lt;url&gt;https://www.ncbi.nlm.nih.gov/pubmed/28723039&lt;/url&gt;&lt;/related-urls&gt;&lt;/urls&gt;&lt;language&gt;eng&lt;/language&gt;&lt;/record&gt;&lt;/Cite&gt;&lt;/EndNote&gt;</w:instrText>
      </w:r>
      <w:r w:rsidR="00BB30C7" w:rsidRPr="00776F5E">
        <w:fldChar w:fldCharType="separate"/>
      </w:r>
      <w:r w:rsidR="00BB30C7" w:rsidRPr="00776F5E">
        <w:rPr>
          <w:noProof/>
        </w:rPr>
        <w:t>(Ludwig &amp; Varacallo, 2019)</w:t>
      </w:r>
      <w:r w:rsidR="00BB30C7" w:rsidRPr="00776F5E">
        <w:fldChar w:fldCharType="end"/>
      </w:r>
      <w:r w:rsidRPr="00776F5E">
        <w:t xml:space="preserve">. This transfer of information between neurons and other cells is known as synaptic </w:t>
      </w:r>
      <w:r w:rsidR="00206F94">
        <w:t>neuro</w:t>
      </w:r>
      <w:r w:rsidR="00FC231D" w:rsidRPr="00776F5E">
        <w:t>transmission, which</w:t>
      </w:r>
      <w:r w:rsidR="007F0CD3" w:rsidRPr="00776F5E">
        <w:t xml:space="preserve"> will be the essence of this </w:t>
      </w:r>
      <w:r w:rsidR="00206F94">
        <w:t>review</w:t>
      </w:r>
      <w:r w:rsidRPr="00776F5E">
        <w:t>.</w:t>
      </w:r>
      <w:r w:rsidR="004F4812" w:rsidRPr="00776F5E">
        <w:t xml:space="preserve"> Defects in neurotransmission can lead to an array of mental disorders</w:t>
      </w:r>
      <w:r w:rsidR="00206F94">
        <w:t xml:space="preserve"> in humans</w:t>
      </w:r>
      <w:r w:rsidR="004F4812" w:rsidRPr="00776F5E">
        <w:t>, ranging from autism spectrum disorder, to Alzheimer’s disease, and even addiction</w:t>
      </w:r>
      <w:r w:rsidR="00FC231D">
        <w:t xml:space="preserve"> </w:t>
      </w:r>
      <w:r w:rsidR="00FC231D">
        <w:fldChar w:fldCharType="begin"/>
      </w:r>
      <w:r w:rsidR="00FC231D">
        <w:instrText xml:space="preserve"> ADDIN EN.CITE &lt;EndNote&gt;&lt;Cite&gt;&lt;Author&gt;van Spronsen&lt;/Author&gt;&lt;Year&gt;2010&lt;/Year&gt;&lt;RecNum&gt;638&lt;/RecNum&gt;&lt;DisplayText&gt;(van Spronsen &amp;amp; Hoogenraad, 2010)&lt;/DisplayText&gt;&lt;record&gt;&lt;rec-number&gt;638&lt;/rec-number&gt;&lt;foreign-keys&gt;&lt;key app="EN" db-id="0dfddze5be0prbe05taps2faeppwwtp5rpea" timestamp="1556898755"&gt;638&lt;/key&gt;&lt;/foreign-keys&gt;&lt;ref-type name="Journal Article"&gt;17&lt;/ref-type&gt;&lt;contributors&gt;&lt;authors&gt;&lt;author&gt;van Spronsen, M.&lt;/author&gt;&lt;author&gt;Hoogenraad, C. C.&lt;/author&gt;&lt;/authors&gt;&lt;/contributors&gt;&lt;auth-address&gt;Department of Neuroscience, Erasmus Medical Center, Dr. Molewaterplein 50, 3015 GE, Rotterdam, The Netherlands.&lt;/auth-address&gt;&lt;titles&gt;&lt;title&gt;Synapse pathology in psychiatric and neurologic disease&lt;/title&gt;&lt;secondary-title&gt;Curr Neurol Neurosci Rep&lt;/secondary-title&gt;&lt;/titles&gt;&lt;periodical&gt;&lt;full-title&gt;Curr Neurol Neurosci Rep&lt;/full-title&gt;&lt;/periodical&gt;&lt;pages&gt;207-14&lt;/pages&gt;&lt;volume&gt;10&lt;/volume&gt;&lt;number&gt;3&lt;/number&gt;&lt;edition&gt;2010/04/29&lt;/edition&gt;&lt;keywords&gt;&lt;keyword&gt;Dendritic Spines/pathology/ultrastructure&lt;/keyword&gt;&lt;keyword&gt;Humans&lt;/keyword&gt;&lt;keyword&gt;Mental Disorders/*pathology&lt;/keyword&gt;&lt;keyword&gt;Models, Biological&lt;/keyword&gt;&lt;keyword&gt;Nervous System Diseases/*pathology&lt;/keyword&gt;&lt;keyword&gt;Neuronal Plasticity/physiology&lt;/keyword&gt;&lt;keyword&gt;Neurons/pathology/ultrastructure&lt;/keyword&gt;&lt;keyword&gt;Synapses/*pathology&lt;/keyword&gt;&lt;/keywords&gt;&lt;dates&gt;&lt;year&gt;2010&lt;/year&gt;&lt;pub-dates&gt;&lt;date&gt;May&lt;/date&gt;&lt;/pub-dates&gt;&lt;/dates&gt;&lt;isbn&gt;1534-6293 (Electronic)&amp;#xD;1528-4042 (Linking)&lt;/isbn&gt;&lt;accession-num&gt;20425036&lt;/accession-num&gt;&lt;urls&gt;&lt;related-urls&gt;&lt;url&gt;https://www.ncbi.nlm.nih.gov/pubmed/20425036&lt;/url&gt;&lt;/related-urls&gt;&lt;/urls&gt;&lt;custom2&gt;PMC2857788&lt;/custom2&gt;&lt;electronic-resource-num&gt;10.1007/s11910-010-0104-8&lt;/electronic-resource-num&gt;&lt;/record&gt;&lt;/Cite&gt;&lt;/EndNote&gt;</w:instrText>
      </w:r>
      <w:r w:rsidR="00FC231D">
        <w:fldChar w:fldCharType="separate"/>
      </w:r>
      <w:r w:rsidR="00FC231D">
        <w:rPr>
          <w:noProof/>
        </w:rPr>
        <w:t>(van Spronsen &amp; Hoogenraad, 2010)</w:t>
      </w:r>
      <w:r w:rsidR="00FC231D">
        <w:fldChar w:fldCharType="end"/>
      </w:r>
    </w:p>
    <w:p w14:paraId="5AFECC69" w14:textId="77777777" w:rsidR="00005A4B" w:rsidRPr="00776F5E" w:rsidRDefault="00005A4B" w:rsidP="00FC231D">
      <w:pPr>
        <w:spacing w:line="360" w:lineRule="auto"/>
        <w:rPr>
          <w:b/>
        </w:rPr>
      </w:pPr>
    </w:p>
    <w:p w14:paraId="7BF4D007" w14:textId="6370471D" w:rsidR="00005A4B" w:rsidRPr="00776F5E" w:rsidRDefault="00555F81" w:rsidP="00FC231D">
      <w:pPr>
        <w:spacing w:line="360" w:lineRule="auto"/>
        <w:rPr>
          <w:i/>
        </w:rPr>
      </w:pPr>
      <w:r>
        <w:rPr>
          <w:i/>
        </w:rPr>
        <w:t xml:space="preserve">1.1 </w:t>
      </w:r>
      <w:r w:rsidR="00005A4B" w:rsidRPr="00776F5E">
        <w:rPr>
          <w:i/>
        </w:rPr>
        <w:t>What is a neuron?</w:t>
      </w:r>
    </w:p>
    <w:p w14:paraId="063C5031" w14:textId="77777777" w:rsidR="00496A6F" w:rsidRDefault="00005A4B" w:rsidP="00FC231D">
      <w:pPr>
        <w:spacing w:line="360" w:lineRule="auto"/>
      </w:pPr>
      <w:r w:rsidRPr="00776F5E">
        <w:t>The neuron is a specialized cell type that is structured to allow for the</w:t>
      </w:r>
      <w:r w:rsidR="003B644B" w:rsidRPr="00776F5E">
        <w:t xml:space="preserve"> </w:t>
      </w:r>
      <w:r w:rsidRPr="00776F5E">
        <w:t>tra</w:t>
      </w:r>
      <w:r w:rsidR="001E7C6D" w:rsidRPr="00776F5E">
        <w:t>ns</w:t>
      </w:r>
      <w:r w:rsidR="00206F94">
        <w:t>mission of information</w:t>
      </w:r>
      <w:r w:rsidR="007F0CD3" w:rsidRPr="00776F5E">
        <w:t xml:space="preserve">. Neurons </w:t>
      </w:r>
      <w:r w:rsidRPr="00776F5E">
        <w:t xml:space="preserve">contain a nucleus enclosing </w:t>
      </w:r>
      <w:r w:rsidR="00206F94">
        <w:t xml:space="preserve">their </w:t>
      </w:r>
      <w:r w:rsidRPr="00776F5E">
        <w:t>genetic information and other cell organelles that allow its function</w:t>
      </w:r>
      <w:r w:rsidR="007500AC" w:rsidRPr="00776F5E">
        <w:t xml:space="preserve"> </w:t>
      </w:r>
      <w:r w:rsidR="007500AC" w:rsidRPr="00776F5E">
        <w:fldChar w:fldCharType="begin"/>
      </w:r>
      <w:r w:rsidR="007500AC" w:rsidRPr="00776F5E">
        <w:instrText xml:space="preserve"> ADDIN EN.CITE &lt;EndNote&gt;&lt;Cite&gt;&lt;Author&gt;Lodish&lt;/Author&gt;&lt;Year&gt;2000&lt;/Year&gt;&lt;RecNum&gt;630&lt;/RecNum&gt;&lt;DisplayText&gt;(Lodish, 2000)&lt;/DisplayText&gt;&lt;record&gt;&lt;rec-number&gt;630&lt;/rec-number&gt;&lt;foreign-keys&gt;&lt;key app="EN" db-id="0dfddze5be0prbe05taps2faeppwwtp5rpea" timestamp="1556894526"&gt;630&lt;/key&gt;&lt;/foreign-keys&gt;&lt;ref-type name="Book"&gt;6&lt;/ref-type&gt;&lt;contributors&gt;&lt;authors&gt;&lt;author&gt;Lodish, Harvey F.&lt;/author&gt;&lt;/authors&gt;&lt;/contributors&gt;&lt;titles&gt;&lt;title&gt;Molecular cell biology&lt;/title&gt;&lt;/titles&gt;&lt;pages&gt;xxxix, 1084, G-17, I-36 p.&lt;/pages&gt;&lt;edition&gt;4th&lt;/edition&gt;&lt;keywords&gt;&lt;keyword&gt;Cytology.&lt;/keyword&gt;&lt;keyword&gt;Molecular biology.&lt;/keyword&gt;&lt;/keywords&gt;&lt;dates&gt;&lt;year&gt;2000&lt;/year&gt;&lt;/dates&gt;&lt;pub-location&gt;New York&lt;/pub-location&gt;&lt;publisher&gt;W.H. Freeman&lt;/publisher&gt;&lt;isbn&gt;0716731363&amp;#xD;071673706X&lt;/isbn&gt;&lt;accession-num&gt;001742630&lt;/accession-num&gt;&lt;call-num&gt;HLTH QH581.2 D37 2000&amp;#xD;MACD QH581.2 D37 2000&amp;#xD;MNI QH 581.2 D37 2000&amp;#xD;STORE QH581.2 D37 2000&amp;#xD;Hospital: Mtl Neurological QH 581.2 D37 2000&amp;#xD;Schulich Science &amp;amp; Engineering QH581.2 D37 2000&amp;#xD;Macdonald Campus QH581.2 D37 2000&amp;#xD;HSSL Storage (Closed Stacks) QH581.2 D37 2000&lt;/call-num&gt;&lt;urls&gt;&lt;/urls&gt;&lt;/record&gt;&lt;/Cite&gt;&lt;/EndNote&gt;</w:instrText>
      </w:r>
      <w:r w:rsidR="007500AC" w:rsidRPr="00776F5E">
        <w:fldChar w:fldCharType="separate"/>
      </w:r>
      <w:r w:rsidR="007500AC" w:rsidRPr="00776F5E">
        <w:rPr>
          <w:noProof/>
        </w:rPr>
        <w:t>(Lodish, 2000)</w:t>
      </w:r>
      <w:r w:rsidR="007500AC" w:rsidRPr="00776F5E">
        <w:fldChar w:fldCharType="end"/>
      </w:r>
      <w:r w:rsidR="007F0CD3" w:rsidRPr="00776F5E">
        <w:t>. Neurons have unique characteristics i</w:t>
      </w:r>
      <w:r w:rsidR="00206F94">
        <w:t>n comparison with other cells of</w:t>
      </w:r>
      <w:r w:rsidR="007F0CD3" w:rsidRPr="00776F5E">
        <w:t xml:space="preserve"> the body. Firstly</w:t>
      </w:r>
      <w:r w:rsidR="00060768" w:rsidRPr="00776F5E">
        <w:t>, neurons are</w:t>
      </w:r>
      <w:r w:rsidRPr="00776F5E">
        <w:t xml:space="preserve"> mostly incapable of </w:t>
      </w:r>
      <w:r w:rsidR="00206F94">
        <w:t>division</w:t>
      </w:r>
      <w:r w:rsidRPr="00776F5E">
        <w:t>. This means that the brain at birth will contain more neurons than later in life</w:t>
      </w:r>
      <w:r w:rsidR="008B1307" w:rsidRPr="00776F5E">
        <w:t xml:space="preserve"> </w:t>
      </w:r>
      <w:r w:rsidR="007500AC" w:rsidRPr="00776F5E">
        <w:fldChar w:fldCharType="begin"/>
      </w:r>
      <w:r w:rsidR="007500AC" w:rsidRPr="00776F5E">
        <w:instrText xml:space="preserve"> ADDIN EN.CITE &lt;EndNote&gt;&lt;Cite&gt;&lt;Author&gt;Huebner&lt;/Author&gt;&lt;Year&gt;2009&lt;/Year&gt;&lt;RecNum&gt;633&lt;/RecNum&gt;&lt;DisplayText&gt;(Huebner &amp;amp; Strittmatter, 2009)&lt;/DisplayText&gt;&lt;record&gt;&lt;rec-number&gt;633&lt;/rec-number&gt;&lt;foreign-keys&gt;&lt;key app="EN" db-id="0dfddze5be0prbe05taps2faeppwwtp5rpea" timestamp="1556894887"&gt;633&lt;/key&gt;&lt;/foreign-keys&gt;&lt;ref-type name="Journal Article"&gt;17&lt;/ref-type&gt;&lt;contributors&gt;&lt;authors&gt;&lt;author&gt;Huebner, E. A.&lt;/author&gt;&lt;author&gt;Strittmatter, S. M.&lt;/author&gt;&lt;/authors&gt;&lt;/contributors&gt;&lt;auth-address&gt;Program in Cellular Neuroscience, Neurodegeneration and Repair, Yale University School of Medicine, New Haven, CT, USA.&lt;/auth-address&gt;&lt;titles&gt;&lt;title&gt;Axon regeneration in the peripheral and central nervous systems&lt;/title&gt;&lt;secondary-title&gt;Results Probl Cell Differ&lt;/secondary-title&gt;&lt;/titles&gt;&lt;periodical&gt;&lt;full-title&gt;Results Probl Cell Differ&lt;/full-title&gt;&lt;/periodical&gt;&lt;pages&gt;339-51&lt;/pages&gt;&lt;volume&gt;48&lt;/volume&gt;&lt;edition&gt;2009/07/08&lt;/edition&gt;&lt;keywords&gt;&lt;keyword&gt;Animals&lt;/keyword&gt;&lt;keyword&gt;Axons/*physiology&lt;/keyword&gt;&lt;keyword&gt;Central Nervous System/*physiology&lt;/keyword&gt;&lt;keyword&gt;Chondroitin Sulfate Proteoglycans/metabolism&lt;/keyword&gt;&lt;keyword&gt;Cornified Envelope Proline-Rich Proteins/genetics/metabolism&lt;/keyword&gt;&lt;keyword&gt;Humans&lt;/keyword&gt;&lt;keyword&gt;*Nerve Regeneration&lt;/keyword&gt;&lt;keyword&gt;Peripheral Nervous System/*physiology&lt;/keyword&gt;&lt;keyword&gt;Signal Transduction&lt;/keyword&gt;&lt;/keywords&gt;&lt;dates&gt;&lt;year&gt;2009&lt;/year&gt;&lt;/dates&gt;&lt;isbn&gt;0080-1844 (Print)&amp;#xD;0080-1844 (Linking)&lt;/isbn&gt;&lt;accession-num&gt;19582408&lt;/accession-num&gt;&lt;urls&gt;&lt;related-urls&gt;&lt;url&gt;https://www.ncbi.nlm.nih.gov/pubmed/19582408&lt;/url&gt;&lt;/related-urls&gt;&lt;/urls&gt;&lt;custom2&gt;PMC2846285&lt;/custom2&gt;&lt;electronic-resource-num&gt;10.1007/400_2009_19&lt;/electronic-resource-num&gt;&lt;/record&gt;&lt;/Cite&gt;&lt;/EndNote&gt;</w:instrText>
      </w:r>
      <w:r w:rsidR="007500AC" w:rsidRPr="00776F5E">
        <w:fldChar w:fldCharType="separate"/>
      </w:r>
      <w:r w:rsidR="007500AC" w:rsidRPr="00776F5E">
        <w:rPr>
          <w:noProof/>
        </w:rPr>
        <w:t>(Huebner &amp; Strittmatter, 2009)</w:t>
      </w:r>
      <w:r w:rsidR="007500AC" w:rsidRPr="00776F5E">
        <w:fldChar w:fldCharType="end"/>
      </w:r>
      <w:r w:rsidR="007F0CD3" w:rsidRPr="00776F5E">
        <w:t xml:space="preserve"> however, scientists have recently discovered neurogenesis in some parts of the brain.</w:t>
      </w:r>
      <w:r w:rsidRPr="00776F5E">
        <w:t xml:space="preserve"> These networks of connectivity essentially get pruned over time to create hig</w:t>
      </w:r>
      <w:r w:rsidR="008A3348">
        <w:t xml:space="preserve">hly intricate processing units </w:t>
      </w:r>
      <w:r w:rsidR="008A3348">
        <w:fldChar w:fldCharType="begin"/>
      </w:r>
      <w:r w:rsidR="008A3348">
        <w:instrText xml:space="preserve"> ADDIN EN.CITE &lt;EndNote&gt;&lt;Cite&gt;&lt;Author&gt;Piochon&lt;/Author&gt;&lt;Year&gt;2016&lt;/Year&gt;&lt;RecNum&gt;648&lt;/RecNum&gt;&lt;DisplayText&gt;(Piochon, Kano, &amp;amp; Hansel, 2016)&lt;/DisplayText&gt;&lt;record&gt;&lt;rec-number&gt;648&lt;/rec-number&gt;&lt;foreign-keys&gt;&lt;key app="EN" db-id="0dfddze5be0prbe05taps2faeppwwtp5rpea" timestamp="1556898886"&gt;648&lt;/key&gt;&lt;/foreign-keys&gt;&lt;ref-type name="Journal Article"&gt;17&lt;/ref-type&gt;&lt;contributors&gt;&lt;authors&gt;&lt;author&gt;Piochon, C.&lt;/author&gt;&lt;author&gt;Kano, M.&lt;/author&gt;&lt;author&gt;Hansel, C.&lt;/author&gt;&lt;/authors&gt;&lt;/contributors&gt;&lt;auth-address&gt;Department of Neurobiology, University of Chicago, Chicago, Illinois, USA.&amp;#xD;Department of Physiology, Northwestern University, Chicago, Illinois, USA.&amp;#xD;Department of Neurophysiology, Graduate School of Medicine, The University of Tokyo, Tokyo, Japan.&lt;/auth-address&gt;&lt;titles&gt;&lt;title&gt;LTD-like molecular pathways in developmental synaptic pruning&lt;/title&gt;&lt;secondary-title&gt;Nat Neurosci&lt;/secondary-title&gt;&lt;/titles&gt;&lt;periodical&gt;&lt;full-title&gt;Nat Neurosci&lt;/full-title&gt;&lt;/periodical&gt;&lt;pages&gt;1299-310&lt;/pages&gt;&lt;volume&gt;19&lt;/volume&gt;&lt;number&gt;10&lt;/number&gt;&lt;edition&gt;2016/09/28&lt;/edition&gt;&lt;keywords&gt;&lt;keyword&gt;Animals&lt;/keyword&gt;&lt;keyword&gt;Autism Spectrum Disorder/*physiopathology&lt;/keyword&gt;&lt;keyword&gt;Brain/*growth &amp;amp; development/physiology&lt;/keyword&gt;&lt;keyword&gt;Disease Models, Animal&lt;/keyword&gt;&lt;keyword&gt;Humans&lt;/keyword&gt;&lt;keyword&gt;Long-Term Synaptic Depression/*physiology&lt;/keyword&gt;&lt;keyword&gt;Neuronal Plasticity/*physiology&lt;/keyword&gt;&lt;/keywords&gt;&lt;dates&gt;&lt;year&gt;2016&lt;/year&gt;&lt;pub-dates&gt;&lt;date&gt;Sep 27&lt;/date&gt;&lt;/pub-dates&gt;&lt;/dates&gt;&lt;isbn&gt;1546-1726 (Electronic)&amp;#xD;1097-6256 (Linking)&lt;/isbn&gt;&lt;accession-num&gt;27669991&lt;/accession-num&gt;&lt;urls&gt;&lt;related-urls&gt;&lt;url&gt;https://www.ncbi.nlm.nih.gov/pubmed/27669991&lt;/url&gt;&lt;/related-urls&gt;&lt;/urls&gt;&lt;custom2&gt;PMC5070480&lt;/custom2&gt;&lt;electronic-resource-num&gt;10.1038/nn.4389&lt;/electronic-resource-num&gt;&lt;/record&gt;&lt;/Cite&gt;&lt;/EndNote&gt;</w:instrText>
      </w:r>
      <w:r w:rsidR="008A3348">
        <w:fldChar w:fldCharType="separate"/>
      </w:r>
      <w:r w:rsidR="008A3348">
        <w:rPr>
          <w:noProof/>
        </w:rPr>
        <w:t>(Piochon, Kano, &amp; Hansel, 2016)</w:t>
      </w:r>
      <w:r w:rsidR="008A3348">
        <w:fldChar w:fldCharType="end"/>
      </w:r>
      <w:r w:rsidRPr="00776F5E">
        <w:t xml:space="preserve">. </w:t>
      </w:r>
      <w:r w:rsidR="007F0CD3" w:rsidRPr="00776F5E">
        <w:t xml:space="preserve">Additionally, a neuron contains dendritic arbors in order to receive information, and axons with terminals </w:t>
      </w:r>
      <w:r w:rsidR="00206F94">
        <w:t>to send information elsewhere. T</w:t>
      </w:r>
      <w:r w:rsidR="007F0CD3" w:rsidRPr="00776F5E">
        <w:t xml:space="preserve">hese specialized structures are essential in order for synaptic transmission to be carried </w:t>
      </w:r>
      <w:proofErr w:type="gramStart"/>
      <w:r w:rsidR="007F0CD3" w:rsidRPr="00776F5E">
        <w:t xml:space="preserve">out </w:t>
      </w:r>
      <w:r w:rsidR="00206F94">
        <w:t>.</w:t>
      </w:r>
      <w:proofErr w:type="gramEnd"/>
    </w:p>
    <w:p w14:paraId="27AB3FD6" w14:textId="77777777" w:rsidR="00C94463" w:rsidRDefault="00C94463" w:rsidP="00FC231D">
      <w:pPr>
        <w:spacing w:line="360" w:lineRule="auto"/>
        <w:rPr>
          <w:i/>
        </w:rPr>
      </w:pPr>
    </w:p>
    <w:p w14:paraId="7470A628" w14:textId="65651C2B" w:rsidR="001E7C6D" w:rsidRPr="00C84D04" w:rsidRDefault="00555F81" w:rsidP="00FC231D">
      <w:pPr>
        <w:spacing w:line="360" w:lineRule="auto"/>
      </w:pPr>
      <w:r>
        <w:rPr>
          <w:i/>
        </w:rPr>
        <w:lastRenderedPageBreak/>
        <w:t xml:space="preserve">1.2 </w:t>
      </w:r>
      <w:r w:rsidR="001E7C6D" w:rsidRPr="00776F5E">
        <w:rPr>
          <w:i/>
        </w:rPr>
        <w:t>The synapse</w:t>
      </w:r>
    </w:p>
    <w:p w14:paraId="20A352E1" w14:textId="1C8B18E1" w:rsidR="00005A4B" w:rsidRPr="00776F5E" w:rsidRDefault="00005A4B" w:rsidP="00FC231D">
      <w:pPr>
        <w:spacing w:line="360" w:lineRule="auto"/>
      </w:pPr>
      <w:r w:rsidRPr="00776F5E">
        <w:t>Neurons can transmit information</w:t>
      </w:r>
      <w:r w:rsidR="001E7C6D" w:rsidRPr="00776F5E">
        <w:t xml:space="preserve"> between one another in the form of an electrical or chemical synapse. An electrical synapse involves an almost direct connection between the two cells by means of</w:t>
      </w:r>
      <w:r w:rsidR="00206F94">
        <w:t xml:space="preserve"> gap junctions</w:t>
      </w:r>
      <w:r w:rsidR="001E7C6D" w:rsidRPr="00776F5E">
        <w:t>, allowing for extremely r</w:t>
      </w:r>
      <w:r w:rsidR="00110E9E" w:rsidRPr="00776F5E">
        <w:t>apid transmission between cells</w:t>
      </w:r>
      <w:r w:rsidR="00D52C62" w:rsidRPr="00776F5E">
        <w:t xml:space="preserve"> </w:t>
      </w:r>
      <w:r w:rsidR="00D52C62" w:rsidRPr="00776F5E">
        <w:fldChar w:fldCharType="begin"/>
      </w:r>
      <w:r w:rsidR="00D52C62" w:rsidRPr="00776F5E">
        <w:instrText xml:space="preserve"> ADDIN EN.CITE &lt;EndNote&gt;&lt;Cite&gt;&lt;Author&gt;Purves&lt;/Author&gt;&lt;Year&gt;2001&lt;/Year&gt;&lt;RecNum&gt;634&lt;/RecNum&gt;&lt;DisplayText&gt;(Purves &amp;amp; Williams, 2001)&lt;/DisplayText&gt;&lt;record&gt;&lt;rec-number&gt;634&lt;/rec-number&gt;&lt;foreign-keys&gt;&lt;key app="EN" db-id="0dfddze5be0prbe05taps2faeppwwtp5rpea" timestamp="1556894953"&gt;634&lt;/key&gt;&lt;/foreign-keys&gt;&lt;ref-type name="Book"&gt;6&lt;/ref-type&gt;&lt;contributors&gt;&lt;authors&gt;&lt;author&gt;Purves, Dale&lt;/author&gt;&lt;author&gt;Williams, S. Mark&lt;/author&gt;&lt;/authors&gt;&lt;/contributors&gt;&lt;titles&gt;&lt;title&gt;Neuroscience&lt;/title&gt;&lt;/titles&gt;&lt;pages&gt;xviii, 681, 16, 3, 25 p.&lt;/pages&gt;&lt;edition&gt;2nd&lt;/edition&gt;&lt;keywords&gt;&lt;keyword&gt;Neurosciences.&lt;/keyword&gt;&lt;keyword&gt;Neurophysiology.&lt;/keyword&gt;&lt;keyword&gt;Neurology.&lt;/keyword&gt;&lt;keyword&gt;Nervous System Physiology.&lt;/keyword&gt;&lt;keyword&gt;Neurochemistry.&lt;/keyword&gt;&lt;/keywords&gt;&lt;dates&gt;&lt;year&gt;2001&lt;/year&gt;&lt;/dates&gt;&lt;pub-location&gt;Sunderland, Mass.&lt;/pub-location&gt;&lt;publisher&gt;Sinauer Associates&lt;/publisher&gt;&lt;isbn&gt;0878937420 (hbk. alk. paper)&amp;#xD;0878939172 (computer disc)&lt;/isbn&gt;&lt;accession-num&gt;001832198&lt;/accession-num&gt;&lt;call-num&gt;HLTH QP355.2 N487 2001&amp;#xD;MNI WL 102 N4996 2001&amp;#xD;Schulich Science &amp;amp; Engineering QP355.2 N487 2001&amp;#xD;Hospital: Mtl Neurological WL 102 N4996 2001&lt;/call-num&gt;&lt;urls&gt;&lt;/urls&gt;&lt;/record&gt;&lt;/Cite&gt;&lt;/EndNote&gt;</w:instrText>
      </w:r>
      <w:r w:rsidR="00D52C62" w:rsidRPr="00776F5E">
        <w:fldChar w:fldCharType="separate"/>
      </w:r>
      <w:r w:rsidR="00D52C62" w:rsidRPr="00776F5E">
        <w:rPr>
          <w:noProof/>
        </w:rPr>
        <w:t>(Purves &amp; Williams, 2001)</w:t>
      </w:r>
      <w:r w:rsidR="00D52C62" w:rsidRPr="00776F5E">
        <w:fldChar w:fldCharType="end"/>
      </w:r>
      <w:r w:rsidR="00110E9E" w:rsidRPr="00776F5E">
        <w:t xml:space="preserve">. </w:t>
      </w:r>
      <w:r w:rsidR="001E7C6D" w:rsidRPr="00776F5E">
        <w:t>Che</w:t>
      </w:r>
      <w:r w:rsidR="009D3582" w:rsidRPr="00776F5E">
        <w:t>mical synapses, on the hand, do</w:t>
      </w:r>
      <w:r w:rsidR="001E7C6D" w:rsidRPr="00776F5E">
        <w:t xml:space="preserve"> not physically connect, rather they contain a space between their endings known as the </w:t>
      </w:r>
      <w:r w:rsidRPr="00776F5E">
        <w:t xml:space="preserve">synaptic cleft </w:t>
      </w:r>
      <w:r w:rsidR="001D7ADF" w:rsidRPr="00776F5E">
        <w:fldChar w:fldCharType="begin"/>
      </w:r>
      <w:r w:rsidR="001D7ADF" w:rsidRPr="00776F5E">
        <w:instrText xml:space="preserve"> ADDIN EN.CITE &lt;EndNote&gt;&lt;Cite&gt;&lt;Author&gt;Purves&lt;/Author&gt;&lt;Year&gt;2001&lt;/Year&gt;&lt;RecNum&gt;634&lt;/RecNum&gt;&lt;DisplayText&gt;(Purves &amp;amp; Williams, 2001)&lt;/DisplayText&gt;&lt;record&gt;&lt;rec-number&gt;634&lt;/rec-number&gt;&lt;foreign-keys&gt;&lt;key app="EN" db-id="0dfddze5be0prbe05taps2faeppwwtp5rpea" timestamp="1556894953"&gt;634&lt;/key&gt;&lt;/foreign-keys&gt;&lt;ref-type name="Book"&gt;6&lt;/ref-type&gt;&lt;contributors&gt;&lt;authors&gt;&lt;author&gt;Purves, Dale&lt;/author&gt;&lt;author&gt;Williams, S. Mark&lt;/author&gt;&lt;/authors&gt;&lt;/contributors&gt;&lt;titles&gt;&lt;title&gt;Neuroscience&lt;/title&gt;&lt;/titles&gt;&lt;pages&gt;xviii, 681, 16, 3, 25 p.&lt;/pages&gt;&lt;edition&gt;2nd&lt;/edition&gt;&lt;keywords&gt;&lt;keyword&gt;Neurosciences.&lt;/keyword&gt;&lt;keyword&gt;Neurophysiology.&lt;/keyword&gt;&lt;keyword&gt;Neurology.&lt;/keyword&gt;&lt;keyword&gt;Nervous System Physiology.&lt;/keyword&gt;&lt;keyword&gt;Neurochemistry.&lt;/keyword&gt;&lt;/keywords&gt;&lt;dates&gt;&lt;year&gt;2001&lt;/year&gt;&lt;/dates&gt;&lt;pub-location&gt;Sunderland, Mass.&lt;/pub-location&gt;&lt;publisher&gt;Sinauer Associates&lt;/publisher&gt;&lt;isbn&gt;0878937420 (hbk. alk. paper)&amp;#xD;0878939172 (computer disc)&lt;/isbn&gt;&lt;accession-num&gt;001832198&lt;/accession-num&gt;&lt;call-num&gt;HLTH QP355.2 N487 2001&amp;#xD;MNI WL 102 N4996 2001&amp;#xD;Schulich Science &amp;amp; Engineering QP355.2 N487 2001&amp;#xD;Hospital: Mtl Neurological WL 102 N4996 2001&lt;/call-num&gt;&lt;urls&gt;&lt;/urls&gt;&lt;/record&gt;&lt;/Cite&gt;&lt;/EndNote&gt;</w:instrText>
      </w:r>
      <w:r w:rsidR="001D7ADF" w:rsidRPr="00776F5E">
        <w:fldChar w:fldCharType="separate"/>
      </w:r>
      <w:r w:rsidR="001D7ADF" w:rsidRPr="00776F5E">
        <w:rPr>
          <w:noProof/>
        </w:rPr>
        <w:t>(Purves &amp; Williams, 2001)</w:t>
      </w:r>
      <w:r w:rsidR="001D7ADF" w:rsidRPr="00776F5E">
        <w:fldChar w:fldCharType="end"/>
      </w:r>
      <w:r w:rsidR="00110E9E" w:rsidRPr="00776F5E">
        <w:t xml:space="preserve">. </w:t>
      </w:r>
      <w:r w:rsidR="001E7C6D" w:rsidRPr="00776F5E">
        <w:t>This space is approximately 20-40</w:t>
      </w:r>
      <w:r w:rsidR="00206F94">
        <w:t xml:space="preserve"> </w:t>
      </w:r>
      <w:r w:rsidR="001E7C6D" w:rsidRPr="00776F5E">
        <w:t xml:space="preserve">nm, compared to </w:t>
      </w:r>
      <w:r w:rsidR="00206F94">
        <w:t xml:space="preserve">the </w:t>
      </w:r>
      <w:r w:rsidR="001E7C6D" w:rsidRPr="00776F5E">
        <w:t xml:space="preserve">3.5 nm </w:t>
      </w:r>
      <w:r w:rsidR="00206F94">
        <w:t>space of</w:t>
      </w:r>
      <w:r w:rsidR="001E7C6D" w:rsidRPr="00776F5E">
        <w:t xml:space="preserve"> electrical</w:t>
      </w:r>
      <w:r w:rsidR="001D7ADF" w:rsidRPr="00776F5E">
        <w:t xml:space="preserve"> </w:t>
      </w:r>
      <w:r w:rsidR="001D7ADF" w:rsidRPr="00776F5E">
        <w:fldChar w:fldCharType="begin"/>
      </w:r>
      <w:r w:rsidR="001D7ADF" w:rsidRPr="00776F5E">
        <w:instrText xml:space="preserve"> ADDIN EN.CITE &lt;EndNote&gt;&lt;Cite&gt;&lt;Author&gt;Savtchenko&lt;/Author&gt;&lt;Year&gt;2007&lt;/Year&gt;&lt;RecNum&gt;635&lt;/RecNum&gt;&lt;DisplayText&gt;(Savtchenko &amp;amp; Rusakov, 2007)&lt;/DisplayText&gt;&lt;record&gt;&lt;rec-number&gt;635&lt;/rec-number&gt;&lt;foreign-keys&gt;&lt;key app="EN" db-id="0dfddze5be0prbe05taps2faeppwwtp5rpea" timestamp="1556895013"&gt;635&lt;/key&gt;&lt;/foreign-keys&gt;&lt;ref-type name="Journal Article"&gt;17&lt;/ref-type&gt;&lt;contributors&gt;&lt;authors&gt;&lt;author&gt;Savtchenko, L. P.&lt;/author&gt;&lt;author&gt;Rusakov, D. A.&lt;/author&gt;&lt;/authors&gt;&lt;/contributors&gt;&lt;auth-address&gt;Institute of Neurology, University College London, Queen Square, London, United Kingdom.&lt;/auth-address&gt;&lt;titles&gt;&lt;title&gt;The optimal height of the synaptic cleft&lt;/title&gt;&lt;secondary-title&gt;Proc Natl Acad Sci U S A&lt;/secondary-title&gt;&lt;/titles&gt;&lt;periodical&gt;&lt;full-title&gt;Proc Natl Acad Sci U S A&lt;/full-title&gt;&lt;/periodical&gt;&lt;pages&gt;1823-8&lt;/pages&gt;&lt;volume&gt;104&lt;/volume&gt;&lt;number&gt;6&lt;/number&gt;&lt;edition&gt;2007/01/31&lt;/edition&gt;&lt;keywords&gt;&lt;keyword&gt;Animals&lt;/keyword&gt;&lt;keyword&gt;Diffusion&lt;/keyword&gt;&lt;keyword&gt;Glutamic Acid/chemistry/metabolism&lt;/keyword&gt;&lt;keyword&gt;Humans&lt;/keyword&gt;&lt;keyword&gt;*Models, Neurological&lt;/keyword&gt;&lt;keyword&gt;Monte Carlo Method&lt;/keyword&gt;&lt;keyword&gt;Neurons/chemistry/*cytology/physiology&lt;/keyword&gt;&lt;keyword&gt;Receptors, AMPA/chemistry/physiology&lt;/keyword&gt;&lt;keyword&gt;*Synapses/chemistry/physiology&lt;/keyword&gt;&lt;/keywords&gt;&lt;dates&gt;&lt;year&gt;2007&lt;/year&gt;&lt;pub-dates&gt;&lt;date&gt;Feb 6&lt;/date&gt;&lt;/pub-dates&gt;&lt;/dates&gt;&lt;isbn&gt;0027-8424 (Print)&amp;#xD;0027-8424 (Linking)&lt;/isbn&gt;&lt;accession-num&gt;17261811&lt;/accession-num&gt;&lt;urls&gt;&lt;related-urls&gt;&lt;url&gt;https://www.ncbi.nlm.nih.gov/pubmed/17261811&lt;/url&gt;&lt;/related-urls&gt;&lt;/urls&gt;&lt;custom2&gt;PMC1783902&lt;/custom2&gt;&lt;electronic-resource-num&gt;10.1073/pnas.0606636104&lt;/electronic-resource-num&gt;&lt;/record&gt;&lt;/Cite&gt;&lt;/EndNote&gt;</w:instrText>
      </w:r>
      <w:r w:rsidR="001D7ADF" w:rsidRPr="00776F5E">
        <w:fldChar w:fldCharType="separate"/>
      </w:r>
      <w:r w:rsidR="001D7ADF" w:rsidRPr="00776F5E">
        <w:rPr>
          <w:noProof/>
        </w:rPr>
        <w:t>(Savtchenko &amp; Rusakov, 2007)</w:t>
      </w:r>
      <w:r w:rsidR="001D7ADF" w:rsidRPr="00776F5E">
        <w:fldChar w:fldCharType="end"/>
      </w:r>
      <w:r w:rsidR="00110E9E" w:rsidRPr="00776F5E">
        <w:t>.</w:t>
      </w:r>
      <w:r w:rsidR="001E7C6D" w:rsidRPr="00776F5E">
        <w:t xml:space="preserve"> </w:t>
      </w:r>
    </w:p>
    <w:p w14:paraId="34AF4F71" w14:textId="37E8DA99" w:rsidR="00005A4B" w:rsidRPr="00776F5E" w:rsidRDefault="001E7C6D" w:rsidP="00FC231D">
      <w:pPr>
        <w:spacing w:line="360" w:lineRule="auto"/>
      </w:pPr>
      <w:r w:rsidRPr="00776F5E">
        <w:t>Transmission of information throughout the nervous system is by means of electrical signals. However, in the case of chemical synapses this information is transmitted by chemicals know</w:t>
      </w:r>
      <w:r w:rsidR="00110E9E" w:rsidRPr="00776F5E">
        <w:t>n</w:t>
      </w:r>
      <w:r w:rsidRPr="00776F5E">
        <w:t xml:space="preserve"> as neurotransmitter</w:t>
      </w:r>
      <w:r w:rsidR="00206F94">
        <w:t>s</w:t>
      </w:r>
      <w:r w:rsidR="00110E9E" w:rsidRPr="00776F5E">
        <w:t xml:space="preserve"> (NT</w:t>
      </w:r>
      <w:r w:rsidR="00206F94">
        <w:t>s</w:t>
      </w:r>
      <w:r w:rsidR="00110E9E" w:rsidRPr="00776F5E">
        <w:t>), which will initiate an</w:t>
      </w:r>
      <w:r w:rsidRPr="00776F5E">
        <w:t xml:space="preserve"> electrical conduction</w:t>
      </w:r>
      <w:r w:rsidR="006A6257" w:rsidRPr="00776F5E">
        <w:t xml:space="preserve"> </w:t>
      </w:r>
      <w:r w:rsidR="006A6257" w:rsidRPr="00776F5E">
        <w:fldChar w:fldCharType="begin"/>
      </w:r>
      <w:r w:rsidR="006A6257" w:rsidRPr="00776F5E">
        <w:instrText xml:space="preserve"> ADDIN EN.CITE &lt;EndNote&gt;&lt;Cite&gt;&lt;Author&gt;Purves&lt;/Author&gt;&lt;Year&gt;2001&lt;/Year&gt;&lt;RecNum&gt;634&lt;/RecNum&gt;&lt;DisplayText&gt;(Purves &amp;amp; Williams, 2001)&lt;/DisplayText&gt;&lt;record&gt;&lt;rec-number&gt;634&lt;/rec-number&gt;&lt;foreign-keys&gt;&lt;key app="EN" db-id="0dfddze5be0prbe05taps2faeppwwtp5rpea" timestamp="1556894953"&gt;634&lt;/key&gt;&lt;/foreign-keys&gt;&lt;ref-type name="Book"&gt;6&lt;/ref-type&gt;&lt;contributors&gt;&lt;authors&gt;&lt;author&gt;Purves, Dale&lt;/author&gt;&lt;author&gt;Williams, S. Mark&lt;/author&gt;&lt;/authors&gt;&lt;/contributors&gt;&lt;titles&gt;&lt;title&gt;Neuroscience&lt;/title&gt;&lt;/titles&gt;&lt;pages&gt;xviii, 681, 16, 3, 25 p.&lt;/pages&gt;&lt;edition&gt;2nd&lt;/edition&gt;&lt;keywords&gt;&lt;keyword&gt;Neurosciences.&lt;/keyword&gt;&lt;keyword&gt;Neurophysiology.&lt;/keyword&gt;&lt;keyword&gt;Neurology.&lt;/keyword&gt;&lt;keyword&gt;Nervous System Physiology.&lt;/keyword&gt;&lt;keyword&gt;Neurochemistry.&lt;/keyword&gt;&lt;/keywords&gt;&lt;dates&gt;&lt;year&gt;2001&lt;/year&gt;&lt;/dates&gt;&lt;pub-location&gt;Sunderland, Mass.&lt;/pub-location&gt;&lt;publisher&gt;Sinauer Associates&lt;/publisher&gt;&lt;isbn&gt;0878937420 (hbk. alk. paper)&amp;#xD;0878939172 (computer disc)&lt;/isbn&gt;&lt;accession-num&gt;001832198&lt;/accession-num&gt;&lt;call-num&gt;HLTH QP355.2 N487 2001&amp;#xD;MNI WL 102 N4996 2001&amp;#xD;Schulich Science &amp;amp; Engineering QP355.2 N487 2001&amp;#xD;Hospital: Mtl Neurological WL 102 N4996 2001&lt;/call-num&gt;&lt;urls&gt;&lt;/urls&gt;&lt;/record&gt;&lt;/Cite&gt;&lt;/EndNote&gt;</w:instrText>
      </w:r>
      <w:r w:rsidR="006A6257" w:rsidRPr="00776F5E">
        <w:fldChar w:fldCharType="separate"/>
      </w:r>
      <w:r w:rsidR="006A6257" w:rsidRPr="00776F5E">
        <w:rPr>
          <w:noProof/>
        </w:rPr>
        <w:t>(Purves &amp; Williams, 2001)</w:t>
      </w:r>
      <w:r w:rsidR="006A6257" w:rsidRPr="00776F5E">
        <w:fldChar w:fldCharType="end"/>
      </w:r>
      <w:r w:rsidRPr="00776F5E">
        <w:t>. NTs are released from the presynaptic neuron into the synaptic cleft, and then bind to receptors on the postsynaptic cell surface and initiate a cascade of events leading to an appropriate electrical stimulation.</w:t>
      </w:r>
    </w:p>
    <w:p w14:paraId="44876363" w14:textId="7B16E723" w:rsidR="00005A4B" w:rsidRPr="00776F5E" w:rsidRDefault="00005A4B" w:rsidP="00FC231D">
      <w:pPr>
        <w:spacing w:line="360" w:lineRule="auto"/>
      </w:pPr>
      <w:r w:rsidRPr="00776F5E">
        <w:t xml:space="preserve">The first phase of a chemical synapse is the synthesis of </w:t>
      </w:r>
      <w:r w:rsidR="001E7C6D" w:rsidRPr="00776F5E">
        <w:t>NTs</w:t>
      </w:r>
      <w:r w:rsidR="00060768" w:rsidRPr="00776F5E">
        <w:t xml:space="preserve">. Larger NTs (such as neuropeptides) are synthesized in the cell body (or soma) and are subsequently </w:t>
      </w:r>
      <w:r w:rsidRPr="00776F5E">
        <w:t>transport</w:t>
      </w:r>
      <w:r w:rsidR="00060768" w:rsidRPr="00776F5E">
        <w:t>ed towards the axon terminal in a process known as axonal transport</w:t>
      </w:r>
      <w:r w:rsidR="002C5673" w:rsidRPr="00776F5E">
        <w:t xml:space="preserve"> </w:t>
      </w:r>
      <w:r w:rsidR="002C5673" w:rsidRPr="00776F5E">
        <w:fldChar w:fldCharType="begin"/>
      </w:r>
      <w:r w:rsidR="002C5673" w:rsidRPr="00776F5E">
        <w:instrText xml:space="preserve"> ADDIN EN.CITE &lt;EndNote&gt;&lt;Cite&gt;&lt;Author&gt;Maday&lt;/Author&gt;&lt;Year&gt;2014&lt;/Year&gt;&lt;RecNum&gt;636&lt;/RecNum&gt;&lt;DisplayText&gt;(Maday, Twelvetrees, Moughamian, &amp;amp; Holzbaur, 2014)&lt;/DisplayText&gt;&lt;record&gt;&lt;rec-number&gt;636&lt;/rec-number&gt;&lt;foreign-keys&gt;&lt;key app="EN" db-id="0dfddze5be0prbe05taps2faeppwwtp5rpea" timestamp="1556895052"&gt;636&lt;/key&gt;&lt;/foreign-keys&gt;&lt;ref-type name="Journal Article"&gt;17&lt;/ref-type&gt;&lt;contributors&gt;&lt;authors&gt;&lt;author&gt;Maday, S.&lt;/author&gt;&lt;author&gt;Twelvetrees, A. E.&lt;/author&gt;&lt;author&gt;Moughamian, A. J.&lt;/author&gt;&lt;author&gt;Holzbaur, E. L.&lt;/author&gt;&lt;/authors&gt;&lt;/contributors&gt;&lt;auth-address&gt;Department of Physiology, Perelman School of Medicine, University of Pennsylvania, 638A Clinical Research Building, 415 Curie Boulevard, Philadelphia, PA 19104-6085 USA.&amp;#xD;Department of Physiology, Perelman School of Medicine, University of Pennsylvania, 638A Clinical Research Building, 415 Curie Boulevard, Philadelphia, PA 19104-6085 USA. Electronic address: holzbaur@mail.med.upenn.edu.&lt;/auth-address&gt;&lt;titles&gt;&lt;title&gt;Axonal transport: cargo-specific mechanisms of motility and regulation&lt;/title&gt;&lt;secondary-title&gt;Neuron&lt;/secondary-title&gt;&lt;/titles&gt;&lt;periodical&gt;&lt;full-title&gt;Neuron&lt;/full-title&gt;&lt;/periodical&gt;&lt;pages&gt;292-309&lt;/pages&gt;&lt;volume&gt;84&lt;/volume&gt;&lt;number&gt;2&lt;/number&gt;&lt;edition&gt;2014/11/07&lt;/edition&gt;&lt;keywords&gt;&lt;keyword&gt;Animals&lt;/keyword&gt;&lt;keyword&gt;Axonal Transport/*physiology&lt;/keyword&gt;&lt;keyword&gt;Axons/*physiology&lt;/keyword&gt;&lt;keyword&gt;Humans&lt;/keyword&gt;&lt;keyword&gt;Neurodegenerative Diseases/*metabolism&lt;/keyword&gt;&lt;keyword&gt;Neurons/*metabolism&lt;/keyword&gt;&lt;keyword&gt;Organelles/metabolism&lt;/keyword&gt;&lt;keyword&gt;Signal Transduction/*physiology&lt;/keyword&gt;&lt;/keywords&gt;&lt;dates&gt;&lt;year&gt;2014&lt;/year&gt;&lt;pub-dates&gt;&lt;date&gt;Oct 22&lt;/date&gt;&lt;/pub-dates&gt;&lt;/dates&gt;&lt;isbn&gt;1097-4199 (Electronic)&amp;#xD;0896-6273 (Linking)&lt;/isbn&gt;&lt;accession-num&gt;25374356&lt;/accession-num&gt;&lt;urls&gt;&lt;related-urls&gt;&lt;url&gt;https://www.ncbi.nlm.nih.gov/pubmed/25374356&lt;/url&gt;&lt;/related-urls&gt;&lt;/urls&gt;&lt;custom2&gt;PMC4269290&lt;/custom2&gt;&lt;electronic-resource-num&gt;10.1016/j.neuron.2014.10.019&lt;/electronic-resource-num&gt;&lt;/record&gt;&lt;/Cite&gt;&lt;/EndNote&gt;</w:instrText>
      </w:r>
      <w:r w:rsidR="002C5673" w:rsidRPr="00776F5E">
        <w:fldChar w:fldCharType="separate"/>
      </w:r>
      <w:r w:rsidR="002C5673" w:rsidRPr="00776F5E">
        <w:rPr>
          <w:noProof/>
        </w:rPr>
        <w:t>(Maday, Twelvetrees, Moughamian, &amp; Holzbaur, 2014)</w:t>
      </w:r>
      <w:r w:rsidR="002C5673" w:rsidRPr="00776F5E">
        <w:fldChar w:fldCharType="end"/>
      </w:r>
      <w:r w:rsidRPr="00776F5E">
        <w:t xml:space="preserve">. </w:t>
      </w:r>
      <w:r w:rsidR="00060768" w:rsidRPr="00776F5E">
        <w:t xml:space="preserve">Smaller NTs (such as those in the form of amines or amino acids) </w:t>
      </w:r>
      <w:r w:rsidRPr="00776F5E">
        <w:t xml:space="preserve">are usually </w:t>
      </w:r>
      <w:r w:rsidR="00060768" w:rsidRPr="00776F5E">
        <w:t xml:space="preserve">synthesized at or in close proximity to the axon </w:t>
      </w:r>
      <w:r w:rsidRPr="00776F5E">
        <w:t>terminal</w:t>
      </w:r>
      <w:r w:rsidR="002C5673" w:rsidRPr="00776F5E">
        <w:t xml:space="preserve"> </w:t>
      </w:r>
      <w:r w:rsidR="002C5673" w:rsidRPr="00776F5E">
        <w:fldChar w:fldCharType="begin"/>
      </w:r>
      <w:r w:rsidR="002C5673" w:rsidRPr="00776F5E">
        <w:instrText xml:space="preserve"> ADDIN EN.CITE &lt;EndNote&gt;&lt;Cite&gt;&lt;Author&gt;Purves&lt;/Author&gt;&lt;Year&gt;2001&lt;/Year&gt;&lt;RecNum&gt;634&lt;/RecNum&gt;&lt;DisplayText&gt;(Purves &amp;amp; Williams, 2001)&lt;/DisplayText&gt;&lt;record&gt;&lt;rec-number&gt;634&lt;/rec-number&gt;&lt;foreign-keys&gt;&lt;key app="EN" db-id="0dfddze5be0prbe05taps2faeppwwtp5rpea" timestamp="1556894953"&gt;634&lt;/key&gt;&lt;/foreign-keys&gt;&lt;ref-type name="Book"&gt;6&lt;/ref-type&gt;&lt;contributors&gt;&lt;authors&gt;&lt;author&gt;Purves, Dale&lt;/author&gt;&lt;author&gt;Williams, S. Mark&lt;/author&gt;&lt;/authors&gt;&lt;/contributors&gt;&lt;titles&gt;&lt;title&gt;Neuroscience&lt;/title&gt;&lt;/titles&gt;&lt;pages&gt;xviii, 681, 16, 3, 25 p.&lt;/pages&gt;&lt;edition&gt;2nd&lt;/edition&gt;&lt;keywords&gt;&lt;keyword&gt;Neurosciences.&lt;/keyword&gt;&lt;keyword&gt;Neurophysiology.&lt;/keyword&gt;&lt;keyword&gt;Neurology.&lt;/keyword&gt;&lt;keyword&gt;Nervous System Physiology.&lt;/keyword&gt;&lt;keyword&gt;Neurochemistry.&lt;/keyword&gt;&lt;/keywords&gt;&lt;dates&gt;&lt;year&gt;2001&lt;/year&gt;&lt;/dates&gt;&lt;pub-location&gt;Sunderland, Mass.&lt;/pub-location&gt;&lt;publisher&gt;Sinauer Associates&lt;/publisher&gt;&lt;isbn&gt;0878937420 (hbk. alk. paper)&amp;#xD;0878939172 (computer disc)&lt;/isbn&gt;&lt;accession-num&gt;001832198&lt;/accession-num&gt;&lt;call-num&gt;HLTH QP355.2 N487 2001&amp;#xD;MNI WL 102 N4996 2001&amp;#xD;Schulich Science &amp;amp; Engineering QP355.2 N487 2001&amp;#xD;Hospital: Mtl Neurological WL 102 N4996 2001&lt;/call-num&gt;&lt;urls&gt;&lt;/urls&gt;&lt;/record&gt;&lt;/Cite&gt;&lt;/EndNote&gt;</w:instrText>
      </w:r>
      <w:r w:rsidR="002C5673" w:rsidRPr="00776F5E">
        <w:fldChar w:fldCharType="separate"/>
      </w:r>
      <w:r w:rsidR="002C5673" w:rsidRPr="00776F5E">
        <w:rPr>
          <w:noProof/>
        </w:rPr>
        <w:t>(Purves &amp; Williams, 2001)</w:t>
      </w:r>
      <w:r w:rsidR="002C5673" w:rsidRPr="00776F5E">
        <w:fldChar w:fldCharType="end"/>
      </w:r>
    </w:p>
    <w:p w14:paraId="33CD9CD3" w14:textId="5174C0A0" w:rsidR="001A4599" w:rsidRDefault="00005A4B" w:rsidP="00FC231D">
      <w:pPr>
        <w:spacing w:line="360" w:lineRule="auto"/>
      </w:pPr>
      <w:r w:rsidRPr="00776F5E">
        <w:t xml:space="preserve">The next phases </w:t>
      </w:r>
      <w:r w:rsidR="00060768" w:rsidRPr="00776F5E">
        <w:t>involve the</w:t>
      </w:r>
      <w:r w:rsidRPr="00776F5E">
        <w:t xml:space="preserve"> packaging and transporting of </w:t>
      </w:r>
      <w:r w:rsidR="00060768" w:rsidRPr="00776F5E">
        <w:t>NTs</w:t>
      </w:r>
      <w:r w:rsidRPr="00776F5E">
        <w:t xml:space="preserve">. </w:t>
      </w:r>
      <w:r w:rsidR="00206F94">
        <w:t xml:space="preserve">They are packaged into vesicles to be efficiently delivered from the soma and for appropriate compartmentalization at the axon terminal </w:t>
      </w:r>
      <w:r w:rsidR="002C5673" w:rsidRPr="00776F5E">
        <w:fldChar w:fldCharType="begin"/>
      </w:r>
      <w:r w:rsidR="002C5673" w:rsidRPr="00776F5E">
        <w:instrText xml:space="preserve"> ADDIN EN.CITE &lt;EndNote&gt;&lt;Cite&gt;&lt;Author&gt;Purves&lt;/Author&gt;&lt;Year&gt;2001&lt;/Year&gt;&lt;RecNum&gt;634&lt;/RecNum&gt;&lt;DisplayText&gt;(Purves &amp;amp; Williams, 2001)&lt;/DisplayText&gt;&lt;record&gt;&lt;rec-number&gt;634&lt;/rec-number&gt;&lt;foreign-keys&gt;&lt;key app="EN" db-id="0dfddze5be0prbe05taps2faeppwwtp5rpea" timestamp="1556894953"&gt;634&lt;/key&gt;&lt;/foreign-keys&gt;&lt;ref-type name="Book"&gt;6&lt;/ref-type&gt;&lt;contributors&gt;&lt;authors&gt;&lt;author&gt;Purves, Dale&lt;/author&gt;&lt;author&gt;Williams, S. Mark&lt;/author&gt;&lt;/authors&gt;&lt;/contributors&gt;&lt;titles&gt;&lt;title&gt;Neuroscience&lt;/title&gt;&lt;/titles&gt;&lt;pages&gt;xviii, 681, 16, 3, 25 p.&lt;/pages&gt;&lt;edition&gt;2nd&lt;/edition&gt;&lt;keywords&gt;&lt;keyword&gt;Neurosciences.&lt;/keyword&gt;&lt;keyword&gt;Neurophysiology.&lt;/keyword&gt;&lt;keyword&gt;Neurology.&lt;/keyword&gt;&lt;keyword&gt;Nervous System Physiology.&lt;/keyword&gt;&lt;keyword&gt;Neurochemistry.&lt;/keyword&gt;&lt;/keywords&gt;&lt;dates&gt;&lt;year&gt;2001&lt;/year&gt;&lt;/dates&gt;&lt;pub-location&gt;Sunderland, Mass.&lt;/pub-location&gt;&lt;publisher&gt;Sinauer Associates&lt;/publisher&gt;&lt;isbn&gt;0878937420 (hbk. alk. paper)&amp;#xD;0878939172 (computer disc)&lt;/isbn&gt;&lt;accession-num&gt;001832198&lt;/accession-num&gt;&lt;call-num&gt;HLTH QP355.2 N487 2001&amp;#xD;MNI WL 102 N4996 2001&amp;#xD;Schulich Science &amp;amp; Engineering QP355.2 N487 2001&amp;#xD;Hospital: Mtl Neurological WL 102 N4996 2001&lt;/call-num&gt;&lt;urls&gt;&lt;/urls&gt;&lt;/record&gt;&lt;/Cite&gt;&lt;/EndNote&gt;</w:instrText>
      </w:r>
      <w:r w:rsidR="002C5673" w:rsidRPr="00776F5E">
        <w:fldChar w:fldCharType="separate"/>
      </w:r>
      <w:r w:rsidR="002C5673" w:rsidRPr="00776F5E">
        <w:rPr>
          <w:noProof/>
        </w:rPr>
        <w:t>(Purves &amp; Williams, 2001)</w:t>
      </w:r>
      <w:r w:rsidR="002C5673" w:rsidRPr="00776F5E">
        <w:fldChar w:fldCharType="end"/>
      </w:r>
      <w:r w:rsidR="002C5673" w:rsidRPr="00776F5E">
        <w:t>.</w:t>
      </w:r>
      <w:r w:rsidRPr="00776F5E">
        <w:t xml:space="preserve"> Once an electrical signal reach</w:t>
      </w:r>
      <w:r w:rsidR="00060768" w:rsidRPr="00776F5E">
        <w:t xml:space="preserve">es the presynaptic terminal, </w:t>
      </w:r>
      <w:r w:rsidR="00206F94">
        <w:t>voltage gated Ca</w:t>
      </w:r>
      <w:r w:rsidR="00206F94">
        <w:rPr>
          <w:vertAlign w:val="superscript"/>
        </w:rPr>
        <w:t>2+</w:t>
      </w:r>
      <w:r w:rsidRPr="00776F5E">
        <w:t xml:space="preserve"> channels </w:t>
      </w:r>
      <w:r w:rsidR="00060768" w:rsidRPr="00776F5E">
        <w:t xml:space="preserve">embedded </w:t>
      </w:r>
      <w:r w:rsidRPr="00776F5E">
        <w:t>within the membrane</w:t>
      </w:r>
      <w:r w:rsidR="00060768" w:rsidRPr="00776F5E">
        <w:t xml:space="preserve"> are opened</w:t>
      </w:r>
      <w:r w:rsidRPr="00776F5E">
        <w:t xml:space="preserve">. </w:t>
      </w:r>
      <w:r w:rsidR="00206F94">
        <w:t>Ca</w:t>
      </w:r>
      <w:r w:rsidR="00206F94">
        <w:rPr>
          <w:vertAlign w:val="superscript"/>
        </w:rPr>
        <w:t>2+</w:t>
      </w:r>
      <w:r w:rsidR="00060768" w:rsidRPr="00776F5E">
        <w:t xml:space="preserve"> ions flow into the cell and trigger vesicles to fuse with the cell membrane to release their NT contents</w:t>
      </w:r>
      <w:r w:rsidR="002C5673" w:rsidRPr="00776F5E">
        <w:t xml:space="preserve"> </w:t>
      </w:r>
      <w:r w:rsidR="002C5673" w:rsidRPr="00776F5E">
        <w:fldChar w:fldCharType="begin"/>
      </w:r>
      <w:r w:rsidR="002C5673" w:rsidRPr="00776F5E">
        <w:instrText xml:space="preserve"> ADDIN EN.CITE &lt;EndNote&gt;&lt;Cite&gt;&lt;Author&gt;Purves&lt;/Author&gt;&lt;Year&gt;2001&lt;/Year&gt;&lt;RecNum&gt;634&lt;/RecNum&gt;&lt;DisplayText&gt;(Purves &amp;amp; Williams, 2001)&lt;/DisplayText&gt;&lt;record&gt;&lt;rec-number&gt;634&lt;/rec-number&gt;&lt;foreign-keys&gt;&lt;key app="EN" db-id="0dfddze5be0prbe05taps2faeppwwtp5rpea" timestamp="1556894953"&gt;634&lt;/key&gt;&lt;/foreign-keys&gt;&lt;ref-type name="Book"&gt;6&lt;/ref-type&gt;&lt;contributors&gt;&lt;authors&gt;&lt;author&gt;Purves, Dale&lt;/author&gt;&lt;author&gt;Williams, S. Mark&lt;/author&gt;&lt;/authors&gt;&lt;/contributors&gt;&lt;titles&gt;&lt;title&gt;Neuroscience&lt;/title&gt;&lt;/titles&gt;&lt;pages&gt;xviii, 681, 16, 3, 25 p.&lt;/pages&gt;&lt;edition&gt;2nd&lt;/edition&gt;&lt;keywords&gt;&lt;keyword&gt;Neurosciences.&lt;/keyword&gt;&lt;keyword&gt;Neurophysiology.&lt;/keyword&gt;&lt;keyword&gt;Neurology.&lt;/keyword&gt;&lt;keyword&gt;Nervous System Physiology.&lt;/keyword&gt;&lt;keyword&gt;Neurochemistry.&lt;/keyword&gt;&lt;/keywords&gt;&lt;dates&gt;&lt;year&gt;2001&lt;/year&gt;&lt;/dates&gt;&lt;pub-location&gt;Sunderland, Mass.&lt;/pub-location&gt;&lt;publisher&gt;Sinauer Associates&lt;/publisher&gt;&lt;isbn&gt;0878937420 (hbk. alk. paper)&amp;#xD;0878939172 (computer disc)&lt;/isbn&gt;&lt;accession-num&gt;001832198&lt;/accession-num&gt;&lt;call-num&gt;HLTH QP355.2 N487 2001&amp;#xD;MNI WL 102 N4996 2001&amp;#xD;Schulich Science &amp;amp; Engineering QP355.2 N487 2001&amp;#xD;Hospital: Mtl Neurological WL 102 N4996 2001&lt;/call-num&gt;&lt;urls&gt;&lt;/urls&gt;&lt;/record&gt;&lt;/Cite&gt;&lt;/EndNote&gt;</w:instrText>
      </w:r>
      <w:r w:rsidR="002C5673" w:rsidRPr="00776F5E">
        <w:fldChar w:fldCharType="separate"/>
      </w:r>
      <w:r w:rsidR="002C5673" w:rsidRPr="00776F5E">
        <w:rPr>
          <w:noProof/>
        </w:rPr>
        <w:t>(Purves &amp; Williams, 2001)</w:t>
      </w:r>
      <w:r w:rsidR="002C5673" w:rsidRPr="00776F5E">
        <w:fldChar w:fldCharType="end"/>
      </w:r>
      <w:r w:rsidR="002C5673" w:rsidRPr="00776F5E">
        <w:t xml:space="preserve">. </w:t>
      </w:r>
      <w:r w:rsidR="00B55F09" w:rsidRPr="00776F5E">
        <w:t xml:space="preserve">This is a process known as vesicular exocytosis and </w:t>
      </w:r>
      <w:r w:rsidR="00060768" w:rsidRPr="00776F5E">
        <w:t xml:space="preserve">will be described in further detail below. The released NTs </w:t>
      </w:r>
      <w:proofErr w:type="gramStart"/>
      <w:r w:rsidR="00060768" w:rsidRPr="00776F5E">
        <w:t>flood into the synaptic cleft and</w:t>
      </w:r>
      <w:r w:rsidR="006E6EDC" w:rsidRPr="00776F5E">
        <w:t xml:space="preserve"> </w:t>
      </w:r>
      <w:r w:rsidR="00B55F09" w:rsidRPr="00776F5E">
        <w:t>bind</w:t>
      </w:r>
      <w:proofErr w:type="gramEnd"/>
      <w:r w:rsidR="00B55F09" w:rsidRPr="00776F5E">
        <w:t xml:space="preserve"> to</w:t>
      </w:r>
      <w:r w:rsidRPr="00776F5E">
        <w:t xml:space="preserve"> the receptors on the</w:t>
      </w:r>
      <w:r w:rsidR="00060768" w:rsidRPr="00776F5E">
        <w:t xml:space="preserve"> surface of </w:t>
      </w:r>
      <w:r w:rsidR="00206F94">
        <w:t xml:space="preserve">the </w:t>
      </w:r>
      <w:r w:rsidRPr="00776F5E">
        <w:t>posts</w:t>
      </w:r>
      <w:r w:rsidR="00B55F09" w:rsidRPr="00776F5E">
        <w:t xml:space="preserve">ynaptic neuron. There are many different types of these </w:t>
      </w:r>
      <w:r w:rsidR="00C10542" w:rsidRPr="00776F5E">
        <w:t>receptors, which</w:t>
      </w:r>
      <w:r w:rsidR="00B55F09" w:rsidRPr="00776F5E">
        <w:t xml:space="preserve"> will trigger a specific cascade of events in the postsynaptic cell to create a </w:t>
      </w:r>
      <w:r w:rsidR="00B55F09" w:rsidRPr="00776F5E">
        <w:lastRenderedPageBreak/>
        <w:t xml:space="preserve">particular electrical signal. Once the transmission is complete, the correct removal of NTs from the synaptic cleft is an important component. </w:t>
      </w:r>
      <w:r w:rsidRPr="00776F5E">
        <w:t>This can be done in a number of ways; some will be degraded, some will be absorbed by the postsynaptic terminal</w:t>
      </w:r>
      <w:r w:rsidR="009D3582" w:rsidRPr="00776F5E">
        <w:t xml:space="preserve"> </w:t>
      </w:r>
      <w:r w:rsidR="00B55F09" w:rsidRPr="00776F5E">
        <w:t>and</w:t>
      </w:r>
      <w:r w:rsidRPr="00776F5E">
        <w:t xml:space="preserve"> others can be recycled</w:t>
      </w:r>
      <w:r w:rsidR="002C5673" w:rsidRPr="00776F5E">
        <w:t xml:space="preserve"> </w:t>
      </w:r>
      <w:r w:rsidR="002C5673" w:rsidRPr="00776F5E">
        <w:fldChar w:fldCharType="begin"/>
      </w:r>
      <w:r w:rsidR="002C5673" w:rsidRPr="00776F5E">
        <w:instrText xml:space="preserve"> ADDIN EN.CITE &lt;EndNote&gt;&lt;Cite&gt;&lt;Author&gt;Purves&lt;/Author&gt;&lt;Year&gt;2001&lt;/Year&gt;&lt;RecNum&gt;634&lt;/RecNum&gt;&lt;DisplayText&gt;(Purves &amp;amp; Williams, 2001)&lt;/DisplayText&gt;&lt;record&gt;&lt;rec-number&gt;634&lt;/rec-number&gt;&lt;foreign-keys&gt;&lt;key app="EN" db-id="0dfddze5be0prbe05taps2faeppwwtp5rpea" timestamp="1556894953"&gt;634&lt;/key&gt;&lt;/foreign-keys&gt;&lt;ref-type name="Book"&gt;6&lt;/ref-type&gt;&lt;contributors&gt;&lt;authors&gt;&lt;author&gt;Purves, Dale&lt;/author&gt;&lt;author&gt;Williams, S. Mark&lt;/author&gt;&lt;/authors&gt;&lt;/contributors&gt;&lt;titles&gt;&lt;title&gt;Neuroscience&lt;/title&gt;&lt;/titles&gt;&lt;pages&gt;xviii, 681, 16, 3, 25 p.&lt;/pages&gt;&lt;edition&gt;2nd&lt;/edition&gt;&lt;keywords&gt;&lt;keyword&gt;Neurosciences.&lt;/keyword&gt;&lt;keyword&gt;Neurophysiology.&lt;/keyword&gt;&lt;keyword&gt;Neurology.&lt;/keyword&gt;&lt;keyword&gt;Nervous System Physiology.&lt;/keyword&gt;&lt;keyword&gt;Neurochemistry.&lt;/keyword&gt;&lt;/keywords&gt;&lt;dates&gt;&lt;year&gt;2001&lt;/year&gt;&lt;/dates&gt;&lt;pub-location&gt;Sunderland, Mass.&lt;/pub-location&gt;&lt;publisher&gt;Sinauer Associates&lt;/publisher&gt;&lt;isbn&gt;0878937420 (hbk. alk. paper)&amp;#xD;0878939172 (computer disc)&lt;/isbn&gt;&lt;accession-num&gt;001832198&lt;/accession-num&gt;&lt;call-num&gt;HLTH QP355.2 N487 2001&amp;#xD;MNI WL 102 N4996 2001&amp;#xD;Schulich Science &amp;amp; Engineering QP355.2 N487 2001&amp;#xD;Hospital: Mtl Neurological WL 102 N4996 2001&lt;/call-num&gt;&lt;urls&gt;&lt;/urls&gt;&lt;/record&gt;&lt;/Cite&gt;&lt;/EndNote&gt;</w:instrText>
      </w:r>
      <w:r w:rsidR="002C5673" w:rsidRPr="00776F5E">
        <w:fldChar w:fldCharType="separate"/>
      </w:r>
      <w:r w:rsidR="002C5673" w:rsidRPr="00776F5E">
        <w:rPr>
          <w:noProof/>
        </w:rPr>
        <w:t>(Purves &amp; Williams, 2001)</w:t>
      </w:r>
      <w:r w:rsidR="002C5673" w:rsidRPr="00776F5E">
        <w:fldChar w:fldCharType="end"/>
      </w:r>
      <w:r w:rsidR="005A52C7">
        <w:t>.</w:t>
      </w:r>
    </w:p>
    <w:p w14:paraId="070EACFE" w14:textId="77777777" w:rsidR="00DE2AA7" w:rsidRDefault="00DE2AA7" w:rsidP="00FC231D">
      <w:pPr>
        <w:spacing w:line="360" w:lineRule="auto"/>
      </w:pPr>
    </w:p>
    <w:p w14:paraId="6C1DA0AD" w14:textId="72F68864" w:rsidR="00005A4B" w:rsidRPr="00DA6C98" w:rsidRDefault="00555F81" w:rsidP="00FC231D">
      <w:pPr>
        <w:spacing w:line="360" w:lineRule="auto"/>
        <w:rPr>
          <w:rFonts w:eastAsia="Times New Roman" w:cs="Times New Roman"/>
          <w:b/>
          <w:color w:val="000000"/>
          <w:lang w:val="en-CA"/>
        </w:rPr>
      </w:pPr>
      <w:r>
        <w:rPr>
          <w:rFonts w:eastAsia="Times New Roman" w:cs="Times New Roman"/>
          <w:b/>
          <w:color w:val="000000"/>
          <w:lang w:val="en-CA"/>
        </w:rPr>
        <w:t xml:space="preserve">2. </w:t>
      </w:r>
      <w:r w:rsidR="00005A4B" w:rsidRPr="00DA6C98">
        <w:rPr>
          <w:rFonts w:eastAsia="Times New Roman" w:cs="Times New Roman"/>
          <w:b/>
          <w:color w:val="000000"/>
          <w:lang w:val="en-CA"/>
        </w:rPr>
        <w:t>Endocytosis and vesicle cycling</w:t>
      </w:r>
    </w:p>
    <w:p w14:paraId="47A9EF14" w14:textId="1423FF7F" w:rsidR="00E82309" w:rsidRPr="00776F5E" w:rsidRDefault="00B55F09" w:rsidP="00FC231D">
      <w:pPr>
        <w:spacing w:line="360" w:lineRule="auto"/>
        <w:rPr>
          <w:rFonts w:eastAsia="Times New Roman" w:cs="Times New Roman"/>
          <w:color w:val="000000"/>
          <w:lang w:val="en-CA"/>
        </w:rPr>
      </w:pPr>
      <w:r w:rsidRPr="00776F5E">
        <w:rPr>
          <w:rFonts w:eastAsia="Times New Roman" w:cs="Times New Roman"/>
          <w:color w:val="000000"/>
          <w:lang w:val="en-CA"/>
        </w:rPr>
        <w:t>As described, c</w:t>
      </w:r>
      <w:r w:rsidR="00005A4B" w:rsidRPr="00776F5E">
        <w:rPr>
          <w:rFonts w:eastAsia="Times New Roman" w:cs="Times New Roman"/>
          <w:color w:val="000000"/>
          <w:lang w:val="en-CA"/>
        </w:rPr>
        <w:t xml:space="preserve">hemical neurotransmission is one way of transmitting information between two cells. It occurs at the synapse, where NTs are released by vesicular exocytosis at the presynaptic membrane. </w:t>
      </w:r>
      <w:r w:rsidR="00E82309" w:rsidRPr="00776F5E">
        <w:rPr>
          <w:rFonts w:eastAsia="Times New Roman" w:cs="Times New Roman"/>
          <w:color w:val="000000"/>
          <w:lang w:val="en-CA"/>
        </w:rPr>
        <w:t xml:space="preserve">Synaptic vesicles have a distinct uniform shape, are approximately 50nm in size and are composed of/contain a very distinct set of proteins. They are stimulated to release their contents </w:t>
      </w:r>
      <w:r w:rsidR="00DE2AA7">
        <w:rPr>
          <w:rFonts w:eastAsia="Times New Roman" w:cs="Times New Roman"/>
          <w:color w:val="000000"/>
          <w:lang w:val="en-CA"/>
        </w:rPr>
        <w:t>in response to Ca</w:t>
      </w:r>
      <w:r w:rsidR="00DE2AA7">
        <w:rPr>
          <w:rFonts w:eastAsia="Times New Roman" w:cs="Times New Roman"/>
          <w:color w:val="000000"/>
          <w:vertAlign w:val="superscript"/>
          <w:lang w:val="en-CA"/>
        </w:rPr>
        <w:t>2+</w:t>
      </w:r>
      <w:r w:rsidR="00E82309" w:rsidRPr="00776F5E">
        <w:rPr>
          <w:rFonts w:eastAsia="Times New Roman" w:cs="Times New Roman"/>
          <w:color w:val="000000"/>
          <w:lang w:val="en-CA"/>
        </w:rPr>
        <w:t xml:space="preserve"> influx, a process that occurs on the order of </w:t>
      </w:r>
      <w:r w:rsidR="00C10542" w:rsidRPr="00776F5E">
        <w:rPr>
          <w:rFonts w:eastAsia="Times New Roman" w:cs="Times New Roman"/>
          <w:color w:val="000000"/>
          <w:lang w:val="en-CA"/>
        </w:rPr>
        <w:t>milliseconds</w:t>
      </w:r>
      <w:r w:rsidR="00C10542">
        <w:rPr>
          <w:rFonts w:eastAsia="Times New Roman" w:cs="Times New Roman"/>
          <w:color w:val="000000"/>
          <w:lang w:val="en-CA"/>
        </w:rPr>
        <w:t xml:space="preserve"> </w:t>
      </w:r>
      <w:r w:rsidR="00C10542">
        <w:rPr>
          <w:rFonts w:eastAsia="Times New Roman" w:cs="Times New Roman"/>
          <w:color w:val="000000"/>
          <w:lang w:val="en-CA"/>
        </w:rPr>
        <w:fldChar w:fldCharType="begin">
          <w:fldData xml:space="preserve">PEVuZE5vdGU+PENpdGU+PEF1dGhvcj5HYWQ8L0F1dGhvcj48WWVhcj4yMDAwPC9ZZWFyPjxSZWNO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==
</w:fldData>
        </w:fldChar>
      </w:r>
      <w:r w:rsidR="00C10542">
        <w:rPr>
          <w:rFonts w:eastAsia="Times New Roman" w:cs="Times New Roman"/>
          <w:color w:val="000000"/>
          <w:lang w:val="en-CA"/>
        </w:rPr>
        <w:instrText xml:space="preserve"> ADDIN EN.CITE </w:instrText>
      </w:r>
      <w:r w:rsidR="00C10542">
        <w:rPr>
          <w:rFonts w:eastAsia="Times New Roman" w:cs="Times New Roman"/>
          <w:color w:val="000000"/>
          <w:lang w:val="en-CA"/>
        </w:rPr>
        <w:fldChar w:fldCharType="begin">
          <w:fldData xml:space="preserve">PEVuZE5vdGU+PENpdGU+PEF1dGhvcj5HYWQ8L0F1dGhvcj48WWVhcj4yMDAwPC9ZZWFyPjxSZWNO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==
</w:fldData>
        </w:fldChar>
      </w:r>
      <w:r w:rsidR="00C10542">
        <w:rPr>
          <w:rFonts w:eastAsia="Times New Roman" w:cs="Times New Roman"/>
          <w:color w:val="000000"/>
          <w:lang w:val="en-CA"/>
        </w:rPr>
        <w:instrText xml:space="preserve"> ADDIN EN.CITE.DATA </w:instrText>
      </w:r>
      <w:r w:rsidR="00C10542">
        <w:rPr>
          <w:rFonts w:eastAsia="Times New Roman" w:cs="Times New Roman"/>
          <w:color w:val="000000"/>
          <w:lang w:val="en-CA"/>
        </w:rPr>
      </w:r>
      <w:r w:rsidR="00C10542">
        <w:rPr>
          <w:rFonts w:eastAsia="Times New Roman" w:cs="Times New Roman"/>
          <w:color w:val="000000"/>
          <w:lang w:val="en-CA"/>
        </w:rPr>
        <w:fldChar w:fldCharType="end"/>
      </w:r>
      <w:r w:rsidR="00C10542">
        <w:rPr>
          <w:rFonts w:eastAsia="Times New Roman" w:cs="Times New Roman"/>
          <w:color w:val="000000"/>
          <w:lang w:val="en-CA"/>
        </w:rPr>
      </w:r>
      <w:r w:rsidR="00C10542">
        <w:rPr>
          <w:rFonts w:eastAsia="Times New Roman" w:cs="Times New Roman"/>
          <w:color w:val="000000"/>
          <w:lang w:val="en-CA"/>
        </w:rPr>
        <w:fldChar w:fldCharType="separate"/>
      </w:r>
      <w:r w:rsidR="00C10542">
        <w:rPr>
          <w:rFonts w:eastAsia="Times New Roman" w:cs="Times New Roman"/>
          <w:noProof/>
          <w:color w:val="000000"/>
          <w:lang w:val="en-CA"/>
        </w:rPr>
        <w:t>(Gad et al., 2000)</w:t>
      </w:r>
      <w:r w:rsidR="00C10542">
        <w:rPr>
          <w:rFonts w:eastAsia="Times New Roman" w:cs="Times New Roman"/>
          <w:color w:val="000000"/>
          <w:lang w:val="en-CA"/>
        </w:rPr>
        <w:fldChar w:fldCharType="end"/>
      </w:r>
      <w:r w:rsidR="00E82309" w:rsidRPr="00776F5E">
        <w:rPr>
          <w:rFonts w:eastAsia="Times New Roman" w:cs="Times New Roman"/>
          <w:color w:val="000000"/>
          <w:lang w:val="en-CA"/>
        </w:rPr>
        <w:t>. Since signals can arrive at the axon terminal in very high frequency and strength, the vesicles containing NTs can become depleted very quick</w:t>
      </w:r>
      <w:r w:rsidR="00F06461" w:rsidRPr="00776F5E">
        <w:rPr>
          <w:rFonts w:eastAsia="Times New Roman" w:cs="Times New Roman"/>
          <w:color w:val="000000"/>
          <w:lang w:val="en-CA"/>
        </w:rPr>
        <w:t>l</w:t>
      </w:r>
      <w:r w:rsidR="00E82309" w:rsidRPr="00776F5E">
        <w:rPr>
          <w:rFonts w:eastAsia="Times New Roman" w:cs="Times New Roman"/>
          <w:color w:val="000000"/>
          <w:lang w:val="en-CA"/>
        </w:rPr>
        <w:t xml:space="preserve">y. To adapt to this phenomenon, the body has developed a system of recycling NTs at the axon terminal </w:t>
      </w:r>
      <w:r w:rsidR="00F06461" w:rsidRPr="00776F5E">
        <w:rPr>
          <w:rFonts w:eastAsia="Times New Roman" w:cs="Times New Roman"/>
          <w:color w:val="000000"/>
          <w:lang w:val="en-CA"/>
        </w:rPr>
        <w:t>through</w:t>
      </w:r>
      <w:r w:rsidR="00E82309" w:rsidRPr="00776F5E">
        <w:rPr>
          <w:rFonts w:eastAsia="Times New Roman" w:cs="Times New Roman"/>
          <w:color w:val="000000"/>
          <w:lang w:val="en-CA"/>
        </w:rPr>
        <w:t xml:space="preserve"> endocytosis. </w:t>
      </w:r>
    </w:p>
    <w:p w14:paraId="55ABD0AF" w14:textId="4E9D6E19" w:rsidR="00261A18" w:rsidRPr="00776F5E" w:rsidRDefault="00E82309" w:rsidP="00FC231D">
      <w:pPr>
        <w:spacing w:line="360" w:lineRule="auto"/>
        <w:rPr>
          <w:rFonts w:eastAsia="Times New Roman" w:cs="Times New Roman"/>
          <w:color w:val="000000"/>
          <w:lang w:val="en-CA"/>
        </w:rPr>
      </w:pPr>
      <w:r w:rsidRPr="00776F5E">
        <w:rPr>
          <w:rFonts w:eastAsia="Times New Roman" w:cs="Times New Roman"/>
          <w:color w:val="000000"/>
          <w:lang w:val="en-CA"/>
        </w:rPr>
        <w:t xml:space="preserve">The </w:t>
      </w:r>
      <w:r w:rsidR="00855C06" w:rsidRPr="00776F5E">
        <w:rPr>
          <w:rFonts w:eastAsia="Times New Roman" w:cs="Times New Roman"/>
          <w:color w:val="000000"/>
          <w:lang w:val="en-CA"/>
        </w:rPr>
        <w:t xml:space="preserve">general </w:t>
      </w:r>
      <w:r w:rsidRPr="00776F5E">
        <w:rPr>
          <w:rFonts w:eastAsia="Times New Roman" w:cs="Times New Roman"/>
          <w:color w:val="000000"/>
          <w:lang w:val="en-CA"/>
        </w:rPr>
        <w:t xml:space="preserve">steps of </w:t>
      </w:r>
      <w:r w:rsidR="00DE2AA7">
        <w:rPr>
          <w:rFonts w:eastAsia="Times New Roman" w:cs="Times New Roman"/>
          <w:color w:val="000000"/>
          <w:lang w:val="en-CA"/>
        </w:rPr>
        <w:t xml:space="preserve">vesicle </w:t>
      </w:r>
      <w:r w:rsidR="00F06461" w:rsidRPr="00776F5E">
        <w:rPr>
          <w:rFonts w:eastAsia="Times New Roman" w:cs="Times New Roman"/>
          <w:color w:val="000000"/>
          <w:lang w:val="en-CA"/>
        </w:rPr>
        <w:t xml:space="preserve">cycling by </w:t>
      </w:r>
      <w:r w:rsidRPr="00776F5E">
        <w:rPr>
          <w:rFonts w:eastAsia="Times New Roman" w:cs="Times New Roman"/>
          <w:color w:val="000000"/>
          <w:lang w:val="en-CA"/>
        </w:rPr>
        <w:t>are as follows:</w:t>
      </w:r>
    </w:p>
    <w:p w14:paraId="3B71BDA4" w14:textId="77777777" w:rsidR="00E82309" w:rsidRPr="00776F5E" w:rsidRDefault="00E82309" w:rsidP="00FC231D">
      <w:pPr>
        <w:spacing w:line="360" w:lineRule="auto"/>
        <w:rPr>
          <w:rFonts w:eastAsia="Times New Roman" w:cs="Times New Roman"/>
          <w:color w:val="000000"/>
          <w:lang w:val="en-CA"/>
        </w:rPr>
      </w:pPr>
      <w:r w:rsidRPr="00776F5E">
        <w:rPr>
          <w:rFonts w:eastAsia="Times New Roman" w:cs="Times New Roman"/>
          <w:color w:val="000000"/>
          <w:lang w:val="en-CA"/>
        </w:rPr>
        <w:t xml:space="preserve">Step 1: Vesicles are loaded with </w:t>
      </w:r>
      <w:r w:rsidR="00855C06" w:rsidRPr="00776F5E">
        <w:rPr>
          <w:rFonts w:eastAsia="Times New Roman" w:cs="Times New Roman"/>
          <w:color w:val="000000"/>
          <w:lang w:val="en-CA"/>
        </w:rPr>
        <w:t>NT through the action of NT transporters.</w:t>
      </w:r>
    </w:p>
    <w:p w14:paraId="1584FDEB" w14:textId="77777777" w:rsidR="00855C06" w:rsidRPr="00776F5E" w:rsidRDefault="00855C06" w:rsidP="00FC231D">
      <w:pPr>
        <w:spacing w:line="360" w:lineRule="auto"/>
        <w:rPr>
          <w:rFonts w:eastAsia="Times New Roman" w:cs="Times New Roman"/>
          <w:color w:val="000000"/>
          <w:lang w:val="en-CA"/>
        </w:rPr>
      </w:pPr>
      <w:r w:rsidRPr="00776F5E">
        <w:rPr>
          <w:rFonts w:eastAsia="Times New Roman" w:cs="Times New Roman"/>
          <w:color w:val="000000"/>
          <w:lang w:val="en-CA"/>
        </w:rPr>
        <w:t>Step 2: Vesicles migrate towards what is called the ‘active zone’ where they will undergo certain reactions to prepare them for fusion with the cell membrane</w:t>
      </w:r>
    </w:p>
    <w:p w14:paraId="2A0DE2D6" w14:textId="55AB9AF6" w:rsidR="00855C06" w:rsidRPr="00776F5E" w:rsidRDefault="00DE2AA7" w:rsidP="00FC231D">
      <w:pPr>
        <w:spacing w:line="360" w:lineRule="auto"/>
        <w:rPr>
          <w:rFonts w:eastAsia="Times New Roman" w:cs="Times New Roman"/>
          <w:color w:val="000000"/>
          <w:lang w:val="en-CA"/>
        </w:rPr>
      </w:pPr>
      <w:r>
        <w:rPr>
          <w:rFonts w:eastAsia="Times New Roman" w:cs="Times New Roman"/>
          <w:color w:val="000000"/>
          <w:lang w:val="en-CA"/>
        </w:rPr>
        <w:t>Step 3: Ca</w:t>
      </w:r>
      <w:r>
        <w:rPr>
          <w:rFonts w:eastAsia="Times New Roman" w:cs="Times New Roman"/>
          <w:color w:val="000000"/>
          <w:vertAlign w:val="superscript"/>
          <w:lang w:val="en-CA"/>
        </w:rPr>
        <w:t>2+</w:t>
      </w:r>
      <w:r w:rsidR="00855C06" w:rsidRPr="00776F5E">
        <w:rPr>
          <w:rFonts w:eastAsia="Times New Roman" w:cs="Times New Roman"/>
          <w:color w:val="000000"/>
          <w:lang w:val="en-CA"/>
        </w:rPr>
        <w:t xml:space="preserve"> influx triggers vesicles to fuse with the plasma membrane</w:t>
      </w:r>
    </w:p>
    <w:p w14:paraId="71C3E3A3" w14:textId="77777777" w:rsidR="00855C06" w:rsidRPr="00776F5E" w:rsidRDefault="00855C06" w:rsidP="00FC231D">
      <w:pPr>
        <w:spacing w:line="360" w:lineRule="auto"/>
        <w:rPr>
          <w:rFonts w:eastAsia="Times New Roman" w:cs="Times New Roman"/>
          <w:color w:val="000000"/>
          <w:lang w:val="en-CA"/>
        </w:rPr>
      </w:pPr>
      <w:r w:rsidRPr="00776F5E">
        <w:rPr>
          <w:rFonts w:eastAsia="Times New Roman" w:cs="Times New Roman"/>
          <w:color w:val="000000"/>
          <w:lang w:val="en-CA"/>
        </w:rPr>
        <w:t>Step 4: Complete fusion with the cell membrane occurs</w:t>
      </w:r>
    </w:p>
    <w:p w14:paraId="42330C6E" w14:textId="110FA678" w:rsidR="00E43629" w:rsidRPr="00776F5E" w:rsidRDefault="00855C06" w:rsidP="00FC231D">
      <w:pPr>
        <w:spacing w:line="360" w:lineRule="auto"/>
        <w:rPr>
          <w:rFonts w:eastAsia="Times New Roman" w:cs="Times New Roman"/>
          <w:color w:val="000000"/>
          <w:lang w:val="en-CA"/>
        </w:rPr>
      </w:pPr>
      <w:r w:rsidRPr="00776F5E">
        <w:rPr>
          <w:rFonts w:eastAsia="Times New Roman" w:cs="Times New Roman"/>
          <w:color w:val="000000"/>
          <w:lang w:val="en-CA"/>
        </w:rPr>
        <w:t>Step 5: Endocytosis via clathrin-coated vesicles occurs to reupta</w:t>
      </w:r>
      <w:r w:rsidR="00C10542">
        <w:rPr>
          <w:rFonts w:eastAsia="Times New Roman" w:cs="Times New Roman"/>
          <w:color w:val="000000"/>
          <w:lang w:val="en-CA"/>
        </w:rPr>
        <w:t xml:space="preserve">ke NTs from the synaptic cleft </w:t>
      </w:r>
      <w:r w:rsidR="00C10542">
        <w:rPr>
          <w:rFonts w:eastAsia="Times New Roman" w:cs="Times New Roman"/>
          <w:color w:val="000000"/>
          <w:lang w:val="en-CA"/>
        </w:rPr>
        <w:fldChar w:fldCharType="begin">
          <w:fldData xml:space="preserve">PEVuZE5vdGU+PENpdGU+PEF1dGhvcj5HYWQ8L0F1dGhvcj48WWVhcj4yMDAwPC9ZZWFyPjxSZWNO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==
</w:fldData>
        </w:fldChar>
      </w:r>
      <w:r w:rsidR="00C10542">
        <w:rPr>
          <w:rFonts w:eastAsia="Times New Roman" w:cs="Times New Roman"/>
          <w:color w:val="000000"/>
          <w:lang w:val="en-CA"/>
        </w:rPr>
        <w:instrText xml:space="preserve"> ADDIN EN.CITE </w:instrText>
      </w:r>
      <w:r w:rsidR="00C10542">
        <w:rPr>
          <w:rFonts w:eastAsia="Times New Roman" w:cs="Times New Roman"/>
          <w:color w:val="000000"/>
          <w:lang w:val="en-CA"/>
        </w:rPr>
        <w:fldChar w:fldCharType="begin">
          <w:fldData xml:space="preserve">PEVuZE5vdGU+PENpdGU+PEF1dGhvcj5HYWQ8L0F1dGhvcj48WWVhcj4yMDAwPC9ZZWFyPjxSZWNO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==
</w:fldData>
        </w:fldChar>
      </w:r>
      <w:r w:rsidR="00C10542">
        <w:rPr>
          <w:rFonts w:eastAsia="Times New Roman" w:cs="Times New Roman"/>
          <w:color w:val="000000"/>
          <w:lang w:val="en-CA"/>
        </w:rPr>
        <w:instrText xml:space="preserve"> ADDIN EN.CITE.DATA </w:instrText>
      </w:r>
      <w:r w:rsidR="00C10542">
        <w:rPr>
          <w:rFonts w:eastAsia="Times New Roman" w:cs="Times New Roman"/>
          <w:color w:val="000000"/>
          <w:lang w:val="en-CA"/>
        </w:rPr>
      </w:r>
      <w:r w:rsidR="00C10542">
        <w:rPr>
          <w:rFonts w:eastAsia="Times New Roman" w:cs="Times New Roman"/>
          <w:color w:val="000000"/>
          <w:lang w:val="en-CA"/>
        </w:rPr>
        <w:fldChar w:fldCharType="end"/>
      </w:r>
      <w:r w:rsidR="00C10542">
        <w:rPr>
          <w:rFonts w:eastAsia="Times New Roman" w:cs="Times New Roman"/>
          <w:color w:val="000000"/>
          <w:lang w:val="en-CA"/>
        </w:rPr>
      </w:r>
      <w:r w:rsidR="00C10542">
        <w:rPr>
          <w:rFonts w:eastAsia="Times New Roman" w:cs="Times New Roman"/>
          <w:color w:val="000000"/>
          <w:lang w:val="en-CA"/>
        </w:rPr>
        <w:fldChar w:fldCharType="separate"/>
      </w:r>
      <w:r w:rsidR="00C10542">
        <w:rPr>
          <w:rFonts w:eastAsia="Times New Roman" w:cs="Times New Roman"/>
          <w:noProof/>
          <w:color w:val="000000"/>
          <w:lang w:val="en-CA"/>
        </w:rPr>
        <w:t>(Gad et al., 2000)</w:t>
      </w:r>
      <w:r w:rsidR="00C10542">
        <w:rPr>
          <w:rFonts w:eastAsia="Times New Roman" w:cs="Times New Roman"/>
          <w:color w:val="000000"/>
          <w:lang w:val="en-CA"/>
        </w:rPr>
        <w:fldChar w:fldCharType="end"/>
      </w:r>
      <w:r w:rsidR="00C10542" w:rsidRPr="00776F5E">
        <w:rPr>
          <w:rFonts w:eastAsia="Times New Roman" w:cs="Times New Roman"/>
          <w:color w:val="000000"/>
          <w:lang w:val="en-CA"/>
        </w:rPr>
        <w:t>.</w:t>
      </w:r>
    </w:p>
    <w:p w14:paraId="25491C5D" w14:textId="77777777" w:rsidR="001D64E8" w:rsidRPr="00776F5E" w:rsidRDefault="001D64E8" w:rsidP="00FC231D">
      <w:pPr>
        <w:spacing w:line="360" w:lineRule="auto"/>
        <w:rPr>
          <w:rFonts w:eastAsia="Times New Roman" w:cs="Times New Roman"/>
          <w:color w:val="000000"/>
          <w:lang w:val="en-CA"/>
        </w:rPr>
      </w:pPr>
    </w:p>
    <w:p w14:paraId="73BF7353" w14:textId="76DB5E4F" w:rsidR="00E43629" w:rsidRPr="00776F5E" w:rsidRDefault="00555F81" w:rsidP="00FC231D">
      <w:pPr>
        <w:spacing w:line="360" w:lineRule="auto"/>
        <w:rPr>
          <w:rFonts w:eastAsia="Times New Roman" w:cs="Arial"/>
          <w:i/>
          <w:lang w:val="en-CA"/>
        </w:rPr>
      </w:pPr>
      <w:r>
        <w:rPr>
          <w:rFonts w:eastAsia="Times New Roman" w:cs="Arial"/>
          <w:i/>
          <w:lang w:val="en-CA"/>
        </w:rPr>
        <w:t xml:space="preserve">2.1 </w:t>
      </w:r>
      <w:r w:rsidR="00E43629" w:rsidRPr="00776F5E">
        <w:rPr>
          <w:rFonts w:eastAsia="Times New Roman" w:cs="Arial"/>
          <w:i/>
          <w:lang w:val="en-CA"/>
        </w:rPr>
        <w:t>In depth into NT release (steps 1-4)</w:t>
      </w:r>
    </w:p>
    <w:p w14:paraId="12B81B56" w14:textId="2925B2C4" w:rsidR="00E43629" w:rsidRPr="00776F5E" w:rsidRDefault="00E43629" w:rsidP="00FC231D">
      <w:pPr>
        <w:spacing w:line="360" w:lineRule="auto"/>
        <w:rPr>
          <w:rFonts w:eastAsia="Times New Roman" w:cs="Arial"/>
          <w:lang w:val="en-CA"/>
        </w:rPr>
      </w:pPr>
      <w:r w:rsidRPr="00776F5E">
        <w:rPr>
          <w:rFonts w:eastAsia="Times New Roman" w:cs="Arial"/>
          <w:lang w:val="en-CA"/>
        </w:rPr>
        <w:t xml:space="preserve">As mentioned, NTs are released by the presynaptic neuron by means of exocytosis. But how do these vesicles make their way to the surface of the cell and undergo the process altogether? An article published in Science in 2003 by Hu et al. </w:t>
      </w:r>
      <w:r w:rsidR="001D64E8" w:rsidRPr="00776F5E">
        <w:rPr>
          <w:rFonts w:eastAsia="Times New Roman" w:cs="Arial"/>
          <w:lang w:val="en-CA"/>
        </w:rPr>
        <w:fldChar w:fldCharType="begin">
          <w:fldData xml:space="preserve">PEVuZE5vdGU+PENpdGU+PEF1dGhvcj5IdTwvQXV0aG9yPjxZZWFyPjIwMDM8L1llYXI+PFJlY051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</w:fldData>
        </w:fldChar>
      </w:r>
      <w:r w:rsidR="001D64E8" w:rsidRPr="00776F5E">
        <w:rPr>
          <w:rFonts w:eastAsia="Times New Roman" w:cs="Arial"/>
          <w:lang w:val="en-CA"/>
        </w:rPr>
        <w:instrText xml:space="preserve"> ADDIN EN.CITE </w:instrText>
      </w:r>
      <w:r w:rsidR="001D64E8" w:rsidRPr="00776F5E">
        <w:rPr>
          <w:rFonts w:eastAsia="Times New Roman" w:cs="Arial"/>
          <w:lang w:val="en-CA"/>
        </w:rPr>
        <w:fldChar w:fldCharType="begin">
          <w:fldData xml:space="preserve">PEVuZE5vdGU+PENpdGU+PEF1dGhvcj5IdTwvQXV0aG9yPjxZZWFyPjIwMDM8L1llYXI+PFJlY051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</w:fldData>
        </w:fldChar>
      </w:r>
      <w:r w:rsidR="001D64E8" w:rsidRPr="00776F5E">
        <w:rPr>
          <w:rFonts w:eastAsia="Times New Roman" w:cs="Arial"/>
          <w:lang w:val="en-CA"/>
        </w:rPr>
        <w:instrText xml:space="preserve"> ADDIN EN.CITE.DATA </w:instrText>
      </w:r>
      <w:r w:rsidR="001D64E8" w:rsidRPr="00776F5E">
        <w:rPr>
          <w:rFonts w:eastAsia="Times New Roman" w:cs="Arial"/>
          <w:lang w:val="en-CA"/>
        </w:rPr>
      </w:r>
      <w:r w:rsidR="001D64E8" w:rsidRPr="00776F5E">
        <w:rPr>
          <w:rFonts w:eastAsia="Times New Roman" w:cs="Arial"/>
          <w:lang w:val="en-CA"/>
        </w:rPr>
        <w:fldChar w:fldCharType="end"/>
      </w:r>
      <w:r w:rsidR="001D64E8" w:rsidRPr="00776F5E">
        <w:rPr>
          <w:rFonts w:eastAsia="Times New Roman" w:cs="Arial"/>
          <w:lang w:val="en-CA"/>
        </w:rPr>
      </w:r>
      <w:r w:rsidR="001D64E8" w:rsidRPr="00776F5E">
        <w:rPr>
          <w:rFonts w:eastAsia="Times New Roman" w:cs="Arial"/>
          <w:lang w:val="en-CA"/>
        </w:rPr>
        <w:fldChar w:fldCharType="separate"/>
      </w:r>
      <w:r w:rsidR="001D64E8" w:rsidRPr="00776F5E">
        <w:rPr>
          <w:rFonts w:eastAsia="Times New Roman" w:cs="Arial"/>
          <w:noProof/>
          <w:lang w:val="en-CA"/>
        </w:rPr>
        <w:t>(Hu et al., 2003)</w:t>
      </w:r>
      <w:r w:rsidR="001D64E8" w:rsidRPr="00776F5E">
        <w:rPr>
          <w:rFonts w:eastAsia="Times New Roman" w:cs="Arial"/>
          <w:lang w:val="en-CA"/>
        </w:rPr>
        <w:fldChar w:fldCharType="end"/>
      </w:r>
      <w:r w:rsidR="001D64E8" w:rsidRPr="00776F5E">
        <w:rPr>
          <w:rFonts w:eastAsia="Times New Roman" w:cs="Arial"/>
          <w:lang w:val="en-CA"/>
        </w:rPr>
        <w:t xml:space="preserve"> </w:t>
      </w:r>
      <w:r w:rsidRPr="00776F5E">
        <w:rPr>
          <w:rFonts w:eastAsia="Times New Roman" w:cs="Arial"/>
          <w:lang w:val="en-CA"/>
        </w:rPr>
        <w:t xml:space="preserve">demonstrates this process using original and </w:t>
      </w:r>
      <w:r w:rsidR="00DE2AA7">
        <w:rPr>
          <w:rFonts w:eastAsia="Times New Roman" w:cs="Arial"/>
          <w:lang w:val="en-CA"/>
        </w:rPr>
        <w:t>clever</w:t>
      </w:r>
      <w:r w:rsidRPr="00776F5E">
        <w:rPr>
          <w:rFonts w:eastAsia="Times New Roman" w:cs="Arial"/>
          <w:lang w:val="en-CA"/>
        </w:rPr>
        <w:t xml:space="preserve"> methods. Prior to the release of this article, there existed the SNARE (soluble N-ethylmaleimide–sensitive factor attachment protein receptor) hypothesis. SNARE proteins were thought to be present on the vesicular membrane and the </w:t>
      </w:r>
      <w:r w:rsidRPr="00776F5E">
        <w:rPr>
          <w:rFonts w:eastAsia="Times New Roman" w:cs="Arial"/>
          <w:lang w:val="en-CA"/>
        </w:rPr>
        <w:lastRenderedPageBreak/>
        <w:t xml:space="preserve">presynaptic terminal membrane (v- and t- SNARES, respectively) and involved in the coordinated interaction between the two. This 2003 publication aimed to prove the hypothesis in a clear and reproducible manner. They did this by looking to determine </w:t>
      </w:r>
      <w:r w:rsidR="00DE2AA7">
        <w:rPr>
          <w:rFonts w:eastAsia="Times New Roman" w:cs="Arial"/>
          <w:lang w:val="en-CA"/>
        </w:rPr>
        <w:t>if</w:t>
      </w:r>
      <w:r w:rsidRPr="00776F5E">
        <w:rPr>
          <w:rFonts w:eastAsia="Times New Roman" w:cs="Arial"/>
          <w:lang w:val="en-CA"/>
        </w:rPr>
        <w:t xml:space="preserve"> SNARE proteins could fuse entire cells. </w:t>
      </w:r>
    </w:p>
    <w:p w14:paraId="51C87F96" w14:textId="53F366E0" w:rsidR="001E6122" w:rsidRPr="00776F5E" w:rsidRDefault="00E43629" w:rsidP="00FC231D">
      <w:pPr>
        <w:spacing w:line="360" w:lineRule="auto"/>
        <w:rPr>
          <w:rFonts w:eastAsia="Times New Roman" w:cs="Arial"/>
          <w:lang w:val="en-CA"/>
        </w:rPr>
      </w:pPr>
      <w:r w:rsidRPr="00776F5E">
        <w:rPr>
          <w:rFonts w:eastAsia="Times New Roman" w:cs="Arial"/>
          <w:lang w:val="en-CA"/>
        </w:rPr>
        <w:t xml:space="preserve">Hu and colleagues genetically modified the DNA sequence by adding a specific promoter before the sequence coding for the SNARE proteins. This promoter would allow SNARE to be </w:t>
      </w:r>
      <w:r w:rsidR="001E6122" w:rsidRPr="00776F5E">
        <w:rPr>
          <w:rFonts w:eastAsia="Times New Roman" w:cs="Arial"/>
          <w:lang w:val="en-CA"/>
        </w:rPr>
        <w:t xml:space="preserve">expressed </w:t>
      </w:r>
      <w:r w:rsidR="00DE2AA7">
        <w:rPr>
          <w:rFonts w:eastAsia="Times New Roman" w:cs="Arial"/>
          <w:lang w:val="en-CA"/>
        </w:rPr>
        <w:t xml:space="preserve">specifically </w:t>
      </w:r>
      <w:r w:rsidR="001E6122" w:rsidRPr="00776F5E">
        <w:rPr>
          <w:rFonts w:eastAsia="Times New Roman" w:cs="Arial"/>
          <w:lang w:val="en-CA"/>
        </w:rPr>
        <w:t xml:space="preserve">on the cell surface on the </w:t>
      </w:r>
      <w:r w:rsidR="00DE2AA7">
        <w:rPr>
          <w:rFonts w:eastAsia="Times New Roman" w:cs="Arial"/>
          <w:lang w:val="en-CA"/>
        </w:rPr>
        <w:t xml:space="preserve">outside - </w:t>
      </w:r>
      <w:r w:rsidR="007011D5" w:rsidRPr="00776F5E">
        <w:rPr>
          <w:rFonts w:eastAsia="Times New Roman" w:cs="Arial"/>
          <w:lang w:val="en-CA"/>
        </w:rPr>
        <w:t>that</w:t>
      </w:r>
      <w:r w:rsidR="001E6122" w:rsidRPr="00776F5E">
        <w:rPr>
          <w:rFonts w:eastAsia="Times New Roman" w:cs="Arial"/>
          <w:lang w:val="en-CA"/>
        </w:rPr>
        <w:t xml:space="preserve"> is in a </w:t>
      </w:r>
      <w:r w:rsidRPr="00776F5E">
        <w:rPr>
          <w:rFonts w:eastAsia="Times New Roman" w:cs="Arial"/>
          <w:lang w:val="en-CA"/>
        </w:rPr>
        <w:t>“flipped”</w:t>
      </w:r>
      <w:r w:rsidR="001E6122" w:rsidRPr="00776F5E">
        <w:rPr>
          <w:rFonts w:eastAsia="Times New Roman" w:cs="Arial"/>
          <w:lang w:val="en-CA"/>
        </w:rPr>
        <w:t xml:space="preserve"> position. Since these modified SNARE proteins were also tagged with Green Fluorescent protein (GFP) their positioning on the cell membranes could be confirmed microscopically. They were then cultured together and </w:t>
      </w:r>
      <w:r w:rsidR="00DE2AA7">
        <w:rPr>
          <w:rFonts w:eastAsia="Times New Roman" w:cs="Arial"/>
          <w:lang w:val="en-CA"/>
        </w:rPr>
        <w:t>the cells</w:t>
      </w:r>
      <w:r w:rsidR="001E6122" w:rsidRPr="00776F5E">
        <w:rPr>
          <w:rFonts w:eastAsia="Times New Roman" w:cs="Arial"/>
          <w:lang w:val="en-CA"/>
        </w:rPr>
        <w:t xml:space="preserve"> actually fused. This was proven because the nuclei of both cell types were made </w:t>
      </w:r>
      <w:r w:rsidR="00DE2AA7">
        <w:rPr>
          <w:rFonts w:eastAsia="Times New Roman" w:cs="Arial"/>
          <w:lang w:val="en-CA"/>
        </w:rPr>
        <w:t xml:space="preserve">to be </w:t>
      </w:r>
      <w:r w:rsidR="001E6122" w:rsidRPr="00776F5E">
        <w:rPr>
          <w:rFonts w:eastAsia="Times New Roman" w:cs="Arial"/>
          <w:lang w:val="en-CA"/>
        </w:rPr>
        <w:t xml:space="preserve">different colours. When the cells fused, the colours would mix and with this colour change, they could determine that fusion had actually occurred. In addition to the mixing of colours, they occasionally observed cells with multiple </w:t>
      </w:r>
      <w:r w:rsidR="00B63AC7" w:rsidRPr="00776F5E">
        <w:rPr>
          <w:rFonts w:eastAsia="Times New Roman" w:cs="Arial"/>
          <w:lang w:val="en-CA"/>
        </w:rPr>
        <w:t>nuclei;</w:t>
      </w:r>
      <w:r w:rsidR="001E6122" w:rsidRPr="00776F5E">
        <w:rPr>
          <w:rFonts w:eastAsia="Times New Roman" w:cs="Arial"/>
          <w:lang w:val="en-CA"/>
        </w:rPr>
        <w:t xml:space="preserve"> also indicating the cells had fused. </w:t>
      </w:r>
    </w:p>
    <w:p w14:paraId="0D40E84C" w14:textId="12833F4C" w:rsidR="00E43629" w:rsidRPr="00776F5E" w:rsidRDefault="00DE2AA7" w:rsidP="00FC231D">
      <w:pPr>
        <w:spacing w:line="360" w:lineRule="auto"/>
        <w:rPr>
          <w:rFonts w:eastAsia="Times New Roman" w:cs="Arial"/>
          <w:lang w:val="en-CA"/>
        </w:rPr>
      </w:pPr>
      <w:r>
        <w:rPr>
          <w:rFonts w:eastAsia="Times New Roman" w:cs="Arial"/>
          <w:lang w:val="en-CA"/>
        </w:rPr>
        <w:t xml:space="preserve">Therefore, </w:t>
      </w:r>
      <w:r w:rsidR="00E43629" w:rsidRPr="00776F5E">
        <w:rPr>
          <w:rFonts w:eastAsia="Times New Roman" w:cs="Arial"/>
          <w:lang w:val="en-CA"/>
        </w:rPr>
        <w:t xml:space="preserve">the hypothesis was correct </w:t>
      </w:r>
      <w:r>
        <w:rPr>
          <w:rFonts w:eastAsia="Times New Roman" w:cs="Arial"/>
          <w:lang w:val="en-CA"/>
        </w:rPr>
        <w:t>because</w:t>
      </w:r>
      <w:r w:rsidR="00E43629" w:rsidRPr="00776F5E">
        <w:rPr>
          <w:rFonts w:eastAsia="Times New Roman" w:cs="Arial"/>
          <w:lang w:val="en-CA"/>
        </w:rPr>
        <w:t xml:space="preserve"> two cells </w:t>
      </w:r>
      <w:r>
        <w:rPr>
          <w:rFonts w:eastAsia="Times New Roman" w:cs="Arial"/>
          <w:lang w:val="en-CA"/>
        </w:rPr>
        <w:t>were</w:t>
      </w:r>
      <w:r w:rsidR="00E43629" w:rsidRPr="00776F5E">
        <w:rPr>
          <w:rFonts w:eastAsia="Times New Roman" w:cs="Arial"/>
          <w:lang w:val="en-CA"/>
        </w:rPr>
        <w:t xml:space="preserve"> be able to entirel</w:t>
      </w:r>
      <w:r>
        <w:rPr>
          <w:rFonts w:eastAsia="Times New Roman" w:cs="Arial"/>
          <w:lang w:val="en-CA"/>
        </w:rPr>
        <w:t>y fused by the addition of SNARE proteins on their cell surface</w:t>
      </w:r>
      <w:r w:rsidR="00E43629" w:rsidRPr="00776F5E">
        <w:rPr>
          <w:rFonts w:eastAsia="Times New Roman" w:cs="Arial"/>
          <w:lang w:val="en-CA"/>
        </w:rPr>
        <w:t>. In general</w:t>
      </w:r>
      <w:r>
        <w:rPr>
          <w:rFonts w:eastAsia="Times New Roman" w:cs="Arial"/>
          <w:lang w:val="en-CA"/>
        </w:rPr>
        <w:t>,</w:t>
      </w:r>
      <w:r w:rsidR="00E43629" w:rsidRPr="00776F5E">
        <w:rPr>
          <w:rFonts w:eastAsia="Times New Roman" w:cs="Arial"/>
          <w:lang w:val="en-CA"/>
        </w:rPr>
        <w:t xml:space="preserve"> this article </w:t>
      </w:r>
      <w:r w:rsidR="001E6122" w:rsidRPr="00776F5E">
        <w:rPr>
          <w:rFonts w:eastAsia="Times New Roman" w:cs="Arial"/>
          <w:lang w:val="en-CA"/>
        </w:rPr>
        <w:t xml:space="preserve">proved the importance of SNARE proteins in </w:t>
      </w:r>
      <w:r>
        <w:rPr>
          <w:rFonts w:eastAsia="Times New Roman" w:cs="Arial"/>
          <w:lang w:val="en-CA"/>
        </w:rPr>
        <w:t xml:space="preserve">the membrane fusion of synaptic vesicles. </w:t>
      </w:r>
    </w:p>
    <w:p w14:paraId="3DAE913A" w14:textId="77777777" w:rsidR="00E43629" w:rsidRPr="00776F5E" w:rsidRDefault="00E43629" w:rsidP="00FC231D">
      <w:pPr>
        <w:spacing w:line="360" w:lineRule="auto"/>
        <w:rPr>
          <w:rFonts w:eastAsia="Times New Roman" w:cs="Times New Roman"/>
          <w:color w:val="000000"/>
          <w:lang w:val="en-CA"/>
        </w:rPr>
      </w:pPr>
    </w:p>
    <w:p w14:paraId="023AA129" w14:textId="58BDF1D0" w:rsidR="001E6122" w:rsidRPr="00776F5E" w:rsidRDefault="00555F81" w:rsidP="00FC231D">
      <w:pPr>
        <w:spacing w:line="360" w:lineRule="auto"/>
        <w:rPr>
          <w:rFonts w:eastAsia="Times New Roman" w:cs="Times New Roman"/>
          <w:i/>
          <w:color w:val="000000"/>
          <w:lang w:val="en-CA"/>
        </w:rPr>
      </w:pPr>
      <w:r>
        <w:rPr>
          <w:rFonts w:eastAsia="Times New Roman" w:cs="Times New Roman"/>
          <w:i/>
          <w:color w:val="000000"/>
          <w:lang w:val="en-CA"/>
        </w:rPr>
        <w:t xml:space="preserve">2.2 </w:t>
      </w:r>
      <w:r w:rsidR="001E6122" w:rsidRPr="00776F5E">
        <w:rPr>
          <w:rFonts w:eastAsia="Times New Roman" w:cs="Times New Roman"/>
          <w:i/>
          <w:color w:val="000000"/>
          <w:lang w:val="en-CA"/>
        </w:rPr>
        <w:t>In depth into clathrin-mediate</w:t>
      </w:r>
      <w:r w:rsidR="00DE2AA7">
        <w:rPr>
          <w:rFonts w:eastAsia="Times New Roman" w:cs="Times New Roman"/>
          <w:i/>
          <w:color w:val="000000"/>
          <w:lang w:val="en-CA"/>
        </w:rPr>
        <w:t>d</w:t>
      </w:r>
      <w:r w:rsidR="001E6122" w:rsidRPr="00776F5E">
        <w:rPr>
          <w:rFonts w:eastAsia="Times New Roman" w:cs="Times New Roman"/>
          <w:i/>
          <w:color w:val="000000"/>
          <w:lang w:val="en-CA"/>
        </w:rPr>
        <w:t xml:space="preserve"> endocytosis (step 5)</w:t>
      </w:r>
    </w:p>
    <w:p w14:paraId="13E7E46E" w14:textId="6E822400" w:rsidR="00E43629" w:rsidRPr="00776F5E" w:rsidRDefault="00E43629" w:rsidP="00FC231D">
      <w:pPr>
        <w:spacing w:line="360" w:lineRule="auto"/>
        <w:rPr>
          <w:rFonts w:eastAsia="Times New Roman" w:cs="Times New Roman"/>
          <w:color w:val="000000"/>
          <w:lang w:val="en-CA"/>
        </w:rPr>
      </w:pPr>
      <w:r w:rsidRPr="00776F5E">
        <w:rPr>
          <w:rFonts w:eastAsia="Times New Roman" w:cs="Times New Roman"/>
          <w:color w:val="000000"/>
          <w:lang w:val="en-CA"/>
        </w:rPr>
        <w:t>In the last step, clathrin-mediated endocytosis is the main mechanism by which the presynaptic neuron internalizes a variety of molecules. Clathrin is a monomeric protein, which has a particular shape made up by thre</w:t>
      </w:r>
      <w:r w:rsidR="00DE2AA7">
        <w:rPr>
          <w:rFonts w:eastAsia="Times New Roman" w:cs="Times New Roman"/>
          <w:color w:val="000000"/>
          <w:lang w:val="en-CA"/>
        </w:rPr>
        <w:t xml:space="preserve">e heavy and three light chains. This structure gives </w:t>
      </w:r>
      <w:r w:rsidRPr="00776F5E">
        <w:rPr>
          <w:rFonts w:eastAsia="Times New Roman" w:cs="Times New Roman"/>
          <w:color w:val="000000"/>
          <w:lang w:val="en-CA"/>
        </w:rPr>
        <w:t>it biochemical properties that allow it to form a cage-like structure over the intracellular surface of the presynaptic neuron </w:t>
      </w:r>
      <w:r w:rsidR="007C78D3">
        <w:rPr>
          <w:rFonts w:eastAsia="Times New Roman" w:cs="Times New Roman"/>
          <w:color w:val="000000"/>
          <w:lang w:val="en-CA"/>
        </w:rPr>
        <w:fldChar w:fldCharType="begin"/>
      </w:r>
      <w:r w:rsidR="007C78D3">
        <w:rPr>
          <w:rFonts w:eastAsia="Times New Roman" w:cs="Times New Roman"/>
          <w:color w:val="000000"/>
          <w:lang w:val="en-CA"/>
        </w:rPr>
        <w:instrText xml:space="preserve"> ADDIN EN.CITE &lt;EndNote&gt;&lt;Cite&gt;&lt;Author&gt;Royle&lt;/Author&gt;&lt;Year&gt;2006&lt;/Year&gt;&lt;RecNum&gt;675&lt;/RecNum&gt;&lt;DisplayText&gt;(Royle, 2006)&lt;/DisplayText&gt;&lt;record&gt;&lt;rec-number&gt;675&lt;/rec-number&gt;&lt;foreign-keys&gt;&lt;key app="EN" db-id="0dfddze5be0prbe05taps2faeppwwtp5rpea" timestamp="1556899258"&gt;675&lt;/key&gt;&lt;/foreign-keys&gt;&lt;ref-type name="Journal Article"&gt;17&lt;/ref-type&gt;&lt;contributors&gt;&lt;authors&gt;&lt;author&gt;Royle, S. J.&lt;/author&gt;&lt;/authors&gt;&lt;/contributors&gt;&lt;auth-address&gt;MRC Laboratory of Molecular Biology, Hills Road, Cambridge, CB2 2QH, United Kingdom. sjr51@mrc-lmb.cam.ac.uk&lt;/auth-address&gt;&lt;titles&gt;&lt;title&gt;The cellular functions of clathrin&lt;/title&gt;&lt;secondary-title&gt;Cell Mol Life Sci&lt;/secondary-title&gt;&lt;/titles&gt;&lt;periodical&gt;&lt;full-title&gt;Cell Mol Life Sci&lt;/full-title&gt;&lt;/periodical&gt;&lt;pages&gt;1823-32&lt;/pages&gt;&lt;volume&gt;63&lt;/volume&gt;&lt;number&gt;16&lt;/number&gt;&lt;edition&gt;2006/05/16&lt;/edition&gt;&lt;keywords&gt;&lt;keyword&gt;Animals&lt;/keyword&gt;&lt;keyword&gt;Cell Membrane/physiology&lt;/keyword&gt;&lt;keyword&gt;Clathrin/chemistry/genetics/*physiology&lt;/keyword&gt;&lt;keyword&gt;Clathrin-Coated Vesicles/physiology&lt;/keyword&gt;&lt;keyword&gt;Dynamins/physiology&lt;/keyword&gt;&lt;keyword&gt;Endocytosis&lt;/keyword&gt;&lt;keyword&gt;Humans&lt;/keyword&gt;&lt;keyword&gt;Mitosis&lt;/keyword&gt;&lt;keyword&gt;Protein Conformation&lt;/keyword&gt;&lt;/keywords&gt;&lt;dates&gt;&lt;year&gt;2006&lt;/year&gt;&lt;pub-dates&gt;&lt;date&gt;Aug&lt;/date&gt;&lt;/pub-dates&gt;&lt;/dates&gt;&lt;isbn&gt;1420-682X (Print)&amp;#xD;1420-682X (Linking)&lt;/isbn&gt;&lt;accession-num&gt;16699812&lt;/accession-num&gt;&lt;urls&gt;&lt;related-urls&gt;&lt;url&gt;https://www.ncbi.nlm.nih.gov/pubmed/16699812&lt;/url&gt;&lt;/related-urls&gt;&lt;/urls&gt;&lt;custom2&gt;PMC3475309&lt;/custom2&gt;&lt;electronic-resource-num&gt;10.1007/s00018-005-5587-0&lt;/electronic-resource-num&gt;&lt;/record&gt;&lt;/Cite&gt;&lt;/EndNote&gt;</w:instrText>
      </w:r>
      <w:r w:rsidR="007C78D3">
        <w:rPr>
          <w:rFonts w:eastAsia="Times New Roman" w:cs="Times New Roman"/>
          <w:color w:val="000000"/>
          <w:lang w:val="en-CA"/>
        </w:rPr>
        <w:fldChar w:fldCharType="separate"/>
      </w:r>
      <w:r w:rsidR="007C78D3">
        <w:rPr>
          <w:rFonts w:eastAsia="Times New Roman" w:cs="Times New Roman"/>
          <w:noProof/>
          <w:color w:val="000000"/>
          <w:lang w:val="en-CA"/>
        </w:rPr>
        <w:t>(Royle, 2006)</w:t>
      </w:r>
      <w:r w:rsidR="007C78D3">
        <w:rPr>
          <w:rFonts w:eastAsia="Times New Roman" w:cs="Times New Roman"/>
          <w:color w:val="000000"/>
          <w:lang w:val="en-CA"/>
        </w:rPr>
        <w:fldChar w:fldCharType="end"/>
      </w:r>
      <w:r w:rsidR="001E6122" w:rsidRPr="00776F5E">
        <w:rPr>
          <w:rFonts w:eastAsia="Times New Roman" w:cs="Times New Roman"/>
          <w:color w:val="000000"/>
          <w:lang w:val="en-CA"/>
        </w:rPr>
        <w:t>. A</w:t>
      </w:r>
      <w:r w:rsidRPr="00776F5E">
        <w:rPr>
          <w:rFonts w:eastAsia="Times New Roman" w:cs="Times New Roman"/>
          <w:color w:val="000000"/>
          <w:lang w:val="en-CA"/>
        </w:rPr>
        <w:t xml:space="preserve">s illustrated in </w:t>
      </w:r>
      <w:r w:rsidR="007011D5" w:rsidRPr="00776F5E">
        <w:rPr>
          <w:rFonts w:eastAsia="Times New Roman" w:cs="Times New Roman"/>
          <w:color w:val="000000"/>
          <w:lang w:val="en-CA"/>
        </w:rPr>
        <w:t>Figure 2</w:t>
      </w:r>
      <w:r w:rsidR="001E6122" w:rsidRPr="00776F5E">
        <w:rPr>
          <w:rFonts w:eastAsia="Times New Roman" w:cs="Times New Roman"/>
          <w:color w:val="000000"/>
          <w:lang w:val="en-CA"/>
        </w:rPr>
        <w:t xml:space="preserve"> the process of endocytosis begins with the assembly of clathrin at the inner membrane surface. This, along with other triggers, initiates an invagination of the membrane that will be coated in a cage structure of clathrin molecules. Complete fission occurs </w:t>
      </w:r>
      <w:r w:rsidR="00A93E86" w:rsidRPr="00776F5E">
        <w:rPr>
          <w:rFonts w:eastAsia="Times New Roman" w:cs="Times New Roman"/>
          <w:color w:val="000000"/>
          <w:lang w:val="en-CA"/>
        </w:rPr>
        <w:t>through</w:t>
      </w:r>
      <w:r w:rsidR="001E6122" w:rsidRPr="00776F5E">
        <w:rPr>
          <w:rFonts w:eastAsia="Times New Roman" w:cs="Times New Roman"/>
          <w:color w:val="000000"/>
          <w:lang w:val="en-CA"/>
        </w:rPr>
        <w:t xml:space="preserve"> </w:t>
      </w:r>
      <w:r w:rsidR="00B63AC7" w:rsidRPr="00776F5E">
        <w:rPr>
          <w:rFonts w:eastAsia="Times New Roman" w:cs="Times New Roman"/>
          <w:color w:val="000000"/>
          <w:lang w:val="en-CA"/>
        </w:rPr>
        <w:t>t</w:t>
      </w:r>
      <w:r w:rsidR="001E6122" w:rsidRPr="00776F5E">
        <w:rPr>
          <w:rFonts w:eastAsia="Times New Roman" w:cs="Times New Roman"/>
          <w:color w:val="000000"/>
          <w:lang w:val="en-CA"/>
        </w:rPr>
        <w:t>he pinching of the membrane and the clathrin cage is disassembled to reach an uncoate</w:t>
      </w:r>
      <w:r w:rsidR="00A93E86" w:rsidRPr="00776F5E">
        <w:rPr>
          <w:rFonts w:eastAsia="Times New Roman" w:cs="Times New Roman"/>
          <w:color w:val="000000"/>
          <w:lang w:val="en-CA"/>
        </w:rPr>
        <w:t>d intracellular vesicle containing</w:t>
      </w:r>
      <w:r w:rsidR="001E6122" w:rsidRPr="00776F5E">
        <w:rPr>
          <w:rFonts w:eastAsia="Times New Roman" w:cs="Times New Roman"/>
          <w:color w:val="000000"/>
          <w:lang w:val="en-CA"/>
        </w:rPr>
        <w:t xml:space="preserve"> </w:t>
      </w:r>
      <w:r w:rsidR="007011D5" w:rsidRPr="00776F5E">
        <w:rPr>
          <w:rFonts w:eastAsia="Times New Roman" w:cs="Times New Roman"/>
          <w:color w:val="000000"/>
          <w:lang w:val="en-CA"/>
        </w:rPr>
        <w:t xml:space="preserve">recycled NTs </w:t>
      </w:r>
      <w:r w:rsidR="007011D5" w:rsidRPr="00776F5E">
        <w:rPr>
          <w:rFonts w:eastAsia="Times New Roman" w:cs="Times New Roman"/>
          <w:color w:val="000000"/>
          <w:lang w:val="en-CA"/>
        </w:rPr>
        <w:fldChar w:fldCharType="begin">
          <w:fldData xml:space="preserve">PEVuZE5vdGU+PENpdGU+PEF1dGhvcj5HYWQ8L0F1dGhvcj48WWVhcj4yMDAwPC9ZZWFyPjxSZWNO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==
</w:fldData>
        </w:fldChar>
      </w:r>
      <w:r w:rsidR="007011D5" w:rsidRPr="00776F5E">
        <w:rPr>
          <w:rFonts w:eastAsia="Times New Roman" w:cs="Times New Roman"/>
          <w:color w:val="000000"/>
          <w:lang w:val="en-CA"/>
        </w:rPr>
        <w:instrText xml:space="preserve"> ADDIN EN.CITE </w:instrText>
      </w:r>
      <w:r w:rsidR="007011D5" w:rsidRPr="00776F5E">
        <w:rPr>
          <w:rFonts w:eastAsia="Times New Roman" w:cs="Times New Roman"/>
          <w:color w:val="000000"/>
          <w:lang w:val="en-CA"/>
        </w:rPr>
        <w:fldChar w:fldCharType="begin">
          <w:fldData xml:space="preserve">PEVuZE5vdGU+PENpdGU+PEF1dGhvcj5HYWQ8L0F1dGhvcj48WWVhcj4yMDAwPC9ZZWFyPjxSZWNO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==
</w:fldData>
        </w:fldChar>
      </w:r>
      <w:r w:rsidR="007011D5" w:rsidRPr="00776F5E">
        <w:rPr>
          <w:rFonts w:eastAsia="Times New Roman" w:cs="Times New Roman"/>
          <w:color w:val="000000"/>
          <w:lang w:val="en-CA"/>
        </w:rPr>
        <w:instrText xml:space="preserve"> ADDIN EN.CITE.DATA </w:instrText>
      </w:r>
      <w:r w:rsidR="007011D5" w:rsidRPr="00776F5E">
        <w:rPr>
          <w:rFonts w:eastAsia="Times New Roman" w:cs="Times New Roman"/>
          <w:color w:val="000000"/>
          <w:lang w:val="en-CA"/>
        </w:rPr>
      </w:r>
      <w:r w:rsidR="007011D5" w:rsidRPr="00776F5E">
        <w:rPr>
          <w:rFonts w:eastAsia="Times New Roman" w:cs="Times New Roman"/>
          <w:color w:val="000000"/>
          <w:lang w:val="en-CA"/>
        </w:rPr>
        <w:fldChar w:fldCharType="end"/>
      </w:r>
      <w:r w:rsidR="007011D5" w:rsidRPr="00776F5E">
        <w:rPr>
          <w:rFonts w:eastAsia="Times New Roman" w:cs="Times New Roman"/>
          <w:color w:val="000000"/>
          <w:lang w:val="en-CA"/>
        </w:rPr>
      </w:r>
      <w:r w:rsidR="007011D5" w:rsidRPr="00776F5E">
        <w:rPr>
          <w:rFonts w:eastAsia="Times New Roman" w:cs="Times New Roman"/>
          <w:color w:val="000000"/>
          <w:lang w:val="en-CA"/>
        </w:rPr>
        <w:fldChar w:fldCharType="separate"/>
      </w:r>
      <w:r w:rsidR="007011D5" w:rsidRPr="00776F5E">
        <w:rPr>
          <w:rFonts w:eastAsia="Times New Roman" w:cs="Times New Roman"/>
          <w:noProof/>
          <w:color w:val="000000"/>
          <w:lang w:val="en-CA"/>
        </w:rPr>
        <w:t>(Gad et al., 2000)</w:t>
      </w:r>
      <w:r w:rsidR="007011D5" w:rsidRPr="00776F5E">
        <w:rPr>
          <w:rFonts w:eastAsia="Times New Roman" w:cs="Times New Roman"/>
          <w:color w:val="000000"/>
          <w:lang w:val="en-CA"/>
        </w:rPr>
        <w:fldChar w:fldCharType="end"/>
      </w:r>
      <w:r w:rsidR="00A93E86" w:rsidRPr="00776F5E">
        <w:rPr>
          <w:rFonts w:eastAsia="Times New Roman" w:cs="Times New Roman"/>
          <w:color w:val="000000"/>
          <w:lang w:val="en-CA"/>
        </w:rPr>
        <w:t xml:space="preserve">. </w:t>
      </w:r>
      <w:r w:rsidR="001E6122" w:rsidRPr="00776F5E">
        <w:rPr>
          <w:rFonts w:eastAsia="Times New Roman" w:cs="Times New Roman"/>
          <w:color w:val="000000"/>
          <w:lang w:val="en-CA"/>
        </w:rPr>
        <w:t xml:space="preserve"> </w:t>
      </w:r>
    </w:p>
    <w:p w14:paraId="0D36D5BD" w14:textId="2D001918" w:rsidR="005C44B2" w:rsidRPr="00776F5E" w:rsidRDefault="00A93E86" w:rsidP="00FC231D">
      <w:pPr>
        <w:spacing w:line="360" w:lineRule="auto"/>
        <w:rPr>
          <w:rFonts w:eastAsia="Times New Roman" w:cs="Times New Roman"/>
          <w:color w:val="000000"/>
          <w:lang w:val="en-CA"/>
        </w:rPr>
      </w:pPr>
      <w:r w:rsidRPr="00776F5E">
        <w:rPr>
          <w:rFonts w:eastAsia="Times New Roman" w:cs="Times New Roman"/>
          <w:color w:val="000000"/>
          <w:lang w:val="en-CA"/>
        </w:rPr>
        <w:lastRenderedPageBreak/>
        <w:t xml:space="preserve">This process is extremely complex and still under investigation. It involves a high </w:t>
      </w:r>
      <w:r w:rsidR="00855C06" w:rsidRPr="00776F5E">
        <w:rPr>
          <w:rFonts w:eastAsia="Times New Roman" w:cs="Times New Roman"/>
          <w:color w:val="000000"/>
          <w:lang w:val="en-CA"/>
        </w:rPr>
        <w:t xml:space="preserve">level of coordination </w:t>
      </w:r>
      <w:r w:rsidRPr="00776F5E">
        <w:rPr>
          <w:rFonts w:eastAsia="Times New Roman" w:cs="Times New Roman"/>
          <w:color w:val="000000"/>
          <w:lang w:val="en-CA"/>
        </w:rPr>
        <w:t>between</w:t>
      </w:r>
      <w:r w:rsidR="00855C06" w:rsidRPr="00776F5E">
        <w:rPr>
          <w:rFonts w:eastAsia="Times New Roman" w:cs="Times New Roman"/>
          <w:color w:val="000000"/>
          <w:lang w:val="en-CA"/>
        </w:rPr>
        <w:t xml:space="preserve"> biochemical processes </w:t>
      </w:r>
      <w:r w:rsidRPr="00776F5E">
        <w:rPr>
          <w:rFonts w:eastAsia="Times New Roman" w:cs="Times New Roman"/>
          <w:color w:val="000000"/>
          <w:lang w:val="en-CA"/>
        </w:rPr>
        <w:t>and between</w:t>
      </w:r>
      <w:r w:rsidR="00855C06" w:rsidRPr="00776F5E">
        <w:rPr>
          <w:rFonts w:eastAsia="Times New Roman" w:cs="Times New Roman"/>
          <w:color w:val="000000"/>
          <w:lang w:val="en-CA"/>
        </w:rPr>
        <w:t xml:space="preserve"> a </w:t>
      </w:r>
      <w:proofErr w:type="gramStart"/>
      <w:r w:rsidR="005C44B2" w:rsidRPr="00776F5E">
        <w:rPr>
          <w:rFonts w:eastAsia="Times New Roman" w:cs="Times New Roman"/>
          <w:color w:val="000000"/>
          <w:lang w:val="en-CA"/>
        </w:rPr>
        <w:t>number</w:t>
      </w:r>
      <w:proofErr w:type="gramEnd"/>
      <w:r w:rsidR="00855C06" w:rsidRPr="00776F5E">
        <w:rPr>
          <w:rFonts w:eastAsia="Times New Roman" w:cs="Times New Roman"/>
          <w:color w:val="000000"/>
          <w:lang w:val="en-CA"/>
        </w:rPr>
        <w:t xml:space="preserve"> of </w:t>
      </w:r>
      <w:r w:rsidRPr="00776F5E">
        <w:rPr>
          <w:rFonts w:eastAsia="Times New Roman" w:cs="Times New Roman"/>
          <w:color w:val="000000"/>
          <w:lang w:val="en-CA"/>
        </w:rPr>
        <w:t xml:space="preserve">different proteins. </w:t>
      </w:r>
    </w:p>
    <w:p w14:paraId="16714473" w14:textId="5AB19061" w:rsidR="00A93E86" w:rsidRPr="00776F5E" w:rsidRDefault="00A93E86" w:rsidP="00FC231D">
      <w:pPr>
        <w:spacing w:line="360" w:lineRule="auto"/>
        <w:rPr>
          <w:rFonts w:eastAsia="Times New Roman" w:cs="Arial"/>
          <w:lang w:val="en-CA"/>
        </w:rPr>
      </w:pPr>
      <w:r w:rsidRPr="00776F5E">
        <w:rPr>
          <w:rFonts w:eastAsia="Times New Roman" w:cs="Times New Roman"/>
          <w:color w:val="000000"/>
          <w:lang w:val="en-CA"/>
        </w:rPr>
        <w:t xml:space="preserve">As an example, the role of synaptojanin (SYNJ) will be discussed in further detail. </w:t>
      </w:r>
      <w:r w:rsidRPr="00776F5E">
        <w:rPr>
          <w:rFonts w:eastAsia="Times New Roman" w:cs="Arial"/>
          <w:lang w:val="en-CA"/>
        </w:rPr>
        <w:t>SYNJ</w:t>
      </w:r>
      <w:r w:rsidR="007A76B8" w:rsidRPr="00776F5E">
        <w:rPr>
          <w:rFonts w:eastAsia="Times New Roman" w:cs="Arial"/>
          <w:lang w:val="en-CA"/>
        </w:rPr>
        <w:t xml:space="preserve"> </w:t>
      </w:r>
      <w:r w:rsidRPr="00776F5E">
        <w:rPr>
          <w:rFonts w:eastAsia="Times New Roman" w:cs="Arial"/>
          <w:lang w:val="en-CA"/>
        </w:rPr>
        <w:t xml:space="preserve">was discovered to be involved in the process of </w:t>
      </w:r>
      <w:r w:rsidR="005C44B2" w:rsidRPr="00776F5E">
        <w:rPr>
          <w:rFonts w:eastAsia="Times New Roman" w:cs="Arial"/>
          <w:lang w:val="en-CA"/>
        </w:rPr>
        <w:t>clathrin-mediated</w:t>
      </w:r>
      <w:r w:rsidRPr="00776F5E">
        <w:rPr>
          <w:rFonts w:eastAsia="Times New Roman" w:cs="Arial"/>
          <w:lang w:val="en-CA"/>
        </w:rPr>
        <w:t xml:space="preserve"> endocytosis due to its co-localization with clathrin. It is a key protein in the process because it contains domains that help release the clathrin cage from the internalized vesicle. This occurs by</w:t>
      </w:r>
      <w:r w:rsidR="00482313" w:rsidRPr="00776F5E">
        <w:rPr>
          <w:rFonts w:eastAsia="Times New Roman" w:cs="Arial"/>
          <w:lang w:val="en-CA"/>
        </w:rPr>
        <w:t xml:space="preserve"> </w:t>
      </w:r>
      <w:r w:rsidRPr="00776F5E">
        <w:rPr>
          <w:rFonts w:eastAsia="Times New Roman" w:cs="Arial"/>
          <w:lang w:val="en-CA"/>
        </w:rPr>
        <w:t>dephosphorylating</w:t>
      </w:r>
      <w:r w:rsidR="00482313" w:rsidRPr="00776F5E">
        <w:rPr>
          <w:rFonts w:eastAsia="Times New Roman" w:cs="Arial"/>
          <w:lang w:val="en-CA"/>
        </w:rPr>
        <w:t xml:space="preserve"> phosphatidylinositol (4,5) bisphosphates (</w:t>
      </w:r>
      <w:proofErr w:type="gramStart"/>
      <w:r w:rsidR="00482313" w:rsidRPr="00776F5E">
        <w:rPr>
          <w:rFonts w:eastAsia="Times New Roman" w:cs="Arial"/>
          <w:lang w:val="en-CA"/>
        </w:rPr>
        <w:t>PtdIns(</w:t>
      </w:r>
      <w:proofErr w:type="gramEnd"/>
      <w:r w:rsidR="00482313" w:rsidRPr="00776F5E">
        <w:rPr>
          <w:rFonts w:eastAsia="Times New Roman" w:cs="Arial"/>
          <w:lang w:val="en-CA"/>
        </w:rPr>
        <w:t xml:space="preserve">4,5)P2) soon after endocytosis </w:t>
      </w:r>
      <w:r w:rsidRPr="00776F5E">
        <w:rPr>
          <w:rFonts w:eastAsia="Times New Roman" w:cs="Arial"/>
          <w:lang w:val="en-CA"/>
        </w:rPr>
        <w:t xml:space="preserve">to destabilize the interactions between clathrin and the vesicle membrane so </w:t>
      </w:r>
      <w:r w:rsidR="00482313" w:rsidRPr="00776F5E">
        <w:rPr>
          <w:rFonts w:eastAsia="Times New Roman" w:cs="Arial"/>
          <w:lang w:val="en-CA"/>
        </w:rPr>
        <w:t xml:space="preserve">latter </w:t>
      </w:r>
      <w:r w:rsidRPr="00776F5E">
        <w:rPr>
          <w:rFonts w:eastAsia="Times New Roman" w:cs="Arial"/>
          <w:lang w:val="en-CA"/>
        </w:rPr>
        <w:t>can be</w:t>
      </w:r>
      <w:r w:rsidR="00CE6FEE">
        <w:rPr>
          <w:rFonts w:eastAsia="Times New Roman" w:cs="Arial"/>
          <w:lang w:val="en-CA"/>
        </w:rPr>
        <w:t xml:space="preserve"> released</w:t>
      </w:r>
      <w:r w:rsidR="008A0C01" w:rsidRPr="00776F5E">
        <w:rPr>
          <w:rFonts w:eastAsia="Times New Roman" w:cs="Arial"/>
          <w:lang w:val="en-CA"/>
        </w:rPr>
        <w:t xml:space="preserve"> </w:t>
      </w:r>
      <w:r w:rsidR="008A0C01" w:rsidRPr="00776F5E">
        <w:rPr>
          <w:rFonts w:eastAsia="Times New Roman" w:cs="Arial"/>
          <w:lang w:val="en-CA"/>
        </w:rPr>
        <w:fldChar w:fldCharType="begin"/>
      </w:r>
      <w:r w:rsidR="008A0C01" w:rsidRPr="00776F5E">
        <w:rPr>
          <w:rFonts w:eastAsia="Times New Roman" w:cs="Arial"/>
          <w:lang w:val="en-CA"/>
        </w:rPr>
        <w:instrText xml:space="preserve"> ADDIN EN.CITE &lt;EndNote&gt;&lt;Cite&gt;&lt;Author&gt;Lemmon&lt;/Author&gt;&lt;Year&gt;2001&lt;/Year&gt;&lt;RecNum&gt;454&lt;/RecNum&gt;&lt;DisplayText&gt;(Lemmon, 2001)&lt;/DisplayText&gt;&lt;record&gt;&lt;rec-number&gt;454&lt;/rec-number&gt;&lt;foreign-keys&gt;&lt;key app="EN" db-id="0dfddze5be0prbe05taps2faeppwwtp5rpea" timestamp="1555837301"&gt;454&lt;/key&gt;&lt;/foreign-keys&gt;&lt;ref-type name="Journal Article"&gt;17&lt;/ref-type&gt;&lt;contributors&gt;&lt;authors&gt;&lt;author&gt;Lemmon, S. K.&lt;/author&gt;&lt;/authors&gt;&lt;/contributors&gt;&lt;auth-address&gt;Department of Molecular Biology and Microbiology, Case Western Reserve, University School of Medicine, 10900 Euclid Avenue, Cleveland, Ohio 44106-4960, USA. skl@po.cwru.edu&lt;/auth-address&gt;&lt;titles&gt;&lt;title&gt;Clathrin uncoating: Auxilin comes to life&lt;/title&gt;&lt;secondary-title&gt;Curr Biol&lt;/secondary-title&gt;&lt;/titles&gt;&lt;periodical&gt;&lt;full-title&gt;Curr Biol&lt;/full-title&gt;&lt;/periodical&gt;&lt;pages&gt;R49-52&lt;/pages&gt;&lt;volume&gt;11&lt;/volume&gt;&lt;number&gt;2&lt;/number&gt;&lt;edition&gt;2001/03/07&lt;/edition&gt;&lt;keywords&gt;&lt;keyword&gt;Adaptor Proteins, Vesicular Transport&lt;/keyword&gt;&lt;keyword&gt;Amino Acid Sequence&lt;/keyword&gt;&lt;keyword&gt;Clathrin/*physiology&lt;/keyword&gt;&lt;keyword&gt;Molecular Sequence Data&lt;/keyword&gt;&lt;keyword&gt;Nerve Tissue Proteins/chemistry/*physiology&lt;/keyword&gt;&lt;keyword&gt;Phosphoproteins/chemistry/*physiology&lt;/keyword&gt;&lt;keyword&gt;Sequence Homology, Amino Acid&lt;/keyword&gt;&lt;/keywords&gt;&lt;dates&gt;&lt;year&gt;2001&lt;/year&gt;&lt;pub-dates&gt;&lt;date&gt;Jan 23&lt;/date&gt;&lt;/pub-dates&gt;&lt;/dates&gt;&lt;isbn&gt;0960-9822 (Print)&amp;#xD;0960-9822 (Linking)&lt;/isbn&gt;&lt;accession-num&gt;11231140&lt;/accession-num&gt;&lt;urls&gt;&lt;related-urls&gt;&lt;url&gt;https://www.ncbi.nlm.nih.gov/pubmed/11231140&lt;/url&gt;&lt;/related-urls&gt;&lt;/urls&gt;&lt;/record&gt;&lt;/Cite&gt;&lt;/EndNote&gt;</w:instrText>
      </w:r>
      <w:r w:rsidR="008A0C01" w:rsidRPr="00776F5E">
        <w:rPr>
          <w:rFonts w:eastAsia="Times New Roman" w:cs="Arial"/>
          <w:lang w:val="en-CA"/>
        </w:rPr>
        <w:fldChar w:fldCharType="separate"/>
      </w:r>
      <w:r w:rsidR="008A0C01" w:rsidRPr="00776F5E">
        <w:rPr>
          <w:rFonts w:eastAsia="Times New Roman" w:cs="Arial"/>
          <w:noProof/>
          <w:lang w:val="en-CA"/>
        </w:rPr>
        <w:t>(Lemmon, 2001)</w:t>
      </w:r>
      <w:r w:rsidR="008A0C01" w:rsidRPr="00776F5E">
        <w:rPr>
          <w:rFonts w:eastAsia="Times New Roman" w:cs="Arial"/>
          <w:lang w:val="en-CA"/>
        </w:rPr>
        <w:fldChar w:fldCharType="end"/>
      </w:r>
      <w:r w:rsidR="00482313" w:rsidRPr="00776F5E">
        <w:rPr>
          <w:rFonts w:eastAsia="Times New Roman" w:cs="Arial"/>
          <w:lang w:val="en-CA"/>
        </w:rPr>
        <w:t xml:space="preserve">. </w:t>
      </w:r>
      <w:r w:rsidRPr="00776F5E">
        <w:rPr>
          <w:rFonts w:eastAsia="Times New Roman" w:cs="Arial"/>
          <w:lang w:val="en-CA"/>
        </w:rPr>
        <w:t>Additionally, SYNJ</w:t>
      </w:r>
      <w:r w:rsidR="0042270D" w:rsidRPr="00776F5E">
        <w:rPr>
          <w:rFonts w:eastAsia="Times New Roman" w:cs="Arial"/>
          <w:lang w:val="en-CA"/>
        </w:rPr>
        <w:t xml:space="preserve"> </w:t>
      </w:r>
      <w:r w:rsidRPr="00776F5E">
        <w:rPr>
          <w:rFonts w:eastAsia="Times New Roman" w:cs="Arial"/>
          <w:lang w:val="en-CA"/>
        </w:rPr>
        <w:t xml:space="preserve">contains a PRD </w:t>
      </w:r>
      <w:r w:rsidR="00482313" w:rsidRPr="00776F5E">
        <w:rPr>
          <w:rFonts w:eastAsia="Times New Roman" w:cs="Arial"/>
          <w:lang w:val="en-CA"/>
        </w:rPr>
        <w:t>domain</w:t>
      </w:r>
      <w:r w:rsidR="0042270D" w:rsidRPr="00776F5E">
        <w:rPr>
          <w:rFonts w:eastAsia="Times New Roman" w:cs="Arial"/>
          <w:lang w:val="en-CA"/>
        </w:rPr>
        <w:t xml:space="preserve">, and this is known to help recruit other proteins to the site of clathrin-mediated endocytosis. </w:t>
      </w:r>
    </w:p>
    <w:p w14:paraId="47E2AF1E" w14:textId="21CF3645" w:rsidR="00482313" w:rsidRPr="00776F5E" w:rsidRDefault="00482313" w:rsidP="00FC231D">
      <w:pPr>
        <w:spacing w:line="360" w:lineRule="auto"/>
        <w:rPr>
          <w:rFonts w:eastAsia="Times New Roman" w:cs="Arial"/>
          <w:lang w:val="en-CA"/>
        </w:rPr>
      </w:pPr>
      <w:r w:rsidRPr="00776F5E">
        <w:rPr>
          <w:rFonts w:eastAsia="Times New Roman" w:cs="Arial"/>
          <w:lang w:val="en-CA"/>
        </w:rPr>
        <w:t xml:space="preserve">The first </w:t>
      </w:r>
      <w:r w:rsidR="0042270D" w:rsidRPr="00776F5E">
        <w:rPr>
          <w:rFonts w:eastAsia="Times New Roman" w:cs="Arial"/>
          <w:lang w:val="en-CA"/>
        </w:rPr>
        <w:t xml:space="preserve">of these </w:t>
      </w:r>
      <w:r w:rsidR="00A93E86" w:rsidRPr="00776F5E">
        <w:rPr>
          <w:rFonts w:eastAsia="Times New Roman" w:cs="Arial"/>
          <w:lang w:val="en-CA"/>
        </w:rPr>
        <w:t xml:space="preserve">recruited </w:t>
      </w:r>
      <w:r w:rsidRPr="00776F5E">
        <w:rPr>
          <w:rFonts w:eastAsia="Times New Roman" w:cs="Arial"/>
          <w:lang w:val="en-CA"/>
        </w:rPr>
        <w:t>protein</w:t>
      </w:r>
      <w:r w:rsidR="0042270D" w:rsidRPr="00776F5E">
        <w:rPr>
          <w:rFonts w:eastAsia="Times New Roman" w:cs="Arial"/>
          <w:lang w:val="en-CA"/>
        </w:rPr>
        <w:t xml:space="preserve">s </w:t>
      </w:r>
      <w:r w:rsidRPr="00776F5E">
        <w:rPr>
          <w:rFonts w:eastAsia="Times New Roman" w:cs="Arial"/>
          <w:lang w:val="en-CA"/>
        </w:rPr>
        <w:t xml:space="preserve">is endophilin. Endophilin is involved in forming the clathrin coat during endocytosis and </w:t>
      </w:r>
      <w:r w:rsidR="00A93E86" w:rsidRPr="00776F5E">
        <w:rPr>
          <w:rFonts w:eastAsia="Times New Roman" w:cs="Arial"/>
          <w:lang w:val="en-CA"/>
        </w:rPr>
        <w:t>it helps localize</w:t>
      </w:r>
      <w:r w:rsidRPr="00776F5E">
        <w:rPr>
          <w:rFonts w:eastAsia="Times New Roman" w:cs="Arial"/>
          <w:lang w:val="en-CA"/>
        </w:rPr>
        <w:t xml:space="preserve"> synaptojanin to the clat</w:t>
      </w:r>
      <w:r w:rsidR="009A3C3A" w:rsidRPr="00776F5E">
        <w:rPr>
          <w:rFonts w:eastAsia="Times New Roman" w:cs="Arial"/>
          <w:lang w:val="en-CA"/>
        </w:rPr>
        <w:t>hrin-coated vesicle membrane</w:t>
      </w:r>
      <w:r w:rsidR="00A93E86" w:rsidRPr="00776F5E">
        <w:rPr>
          <w:rFonts w:eastAsia="Times New Roman" w:cs="Arial"/>
          <w:lang w:val="en-CA"/>
        </w:rPr>
        <w:t xml:space="preserve"> (and therefore they work in a coordinated manner)</w:t>
      </w:r>
      <w:r w:rsidR="003A1C08" w:rsidRPr="00776F5E">
        <w:rPr>
          <w:rFonts w:eastAsia="Times New Roman" w:cs="Arial"/>
          <w:lang w:val="en-CA"/>
        </w:rPr>
        <w:t xml:space="preserve"> </w:t>
      </w:r>
      <w:r w:rsidR="003A1C08" w:rsidRPr="00776F5E">
        <w:rPr>
          <w:rFonts w:eastAsia="Times New Roman" w:cs="Arial"/>
          <w:lang w:val="en-CA"/>
        </w:rPr>
        <w:fldChar w:fldCharType="begin">
          <w:fldData xml:space="preserve">PEVuZE5vdGU+PENpdGU+PEF1dGhvcj5NaWxvc2V2aWM8L0F1dGhvcj48WWVhcj4yMDExPC9ZZWFy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</w:fldData>
        </w:fldChar>
      </w:r>
      <w:r w:rsidR="003A1C08" w:rsidRPr="00776F5E">
        <w:rPr>
          <w:rFonts w:eastAsia="Times New Roman" w:cs="Arial"/>
          <w:lang w:val="en-CA"/>
        </w:rPr>
        <w:instrText xml:space="preserve"> ADDIN EN.CITE </w:instrText>
      </w:r>
      <w:r w:rsidR="003A1C08" w:rsidRPr="00776F5E">
        <w:rPr>
          <w:rFonts w:eastAsia="Times New Roman" w:cs="Arial"/>
          <w:lang w:val="en-CA"/>
        </w:rPr>
        <w:fldChar w:fldCharType="begin">
          <w:fldData xml:space="preserve">PEVuZE5vdGU+PENpdGU+PEF1dGhvcj5NaWxvc2V2aWM8L0F1dGhvcj48WWVhcj4yMDExPC9ZZWFy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</w:fldData>
        </w:fldChar>
      </w:r>
      <w:r w:rsidR="003A1C08" w:rsidRPr="00776F5E">
        <w:rPr>
          <w:rFonts w:eastAsia="Times New Roman" w:cs="Arial"/>
          <w:lang w:val="en-CA"/>
        </w:rPr>
        <w:instrText xml:space="preserve"> ADDIN EN.CITE.DATA </w:instrText>
      </w:r>
      <w:r w:rsidR="003A1C08" w:rsidRPr="00776F5E">
        <w:rPr>
          <w:rFonts w:eastAsia="Times New Roman" w:cs="Arial"/>
          <w:lang w:val="en-CA"/>
        </w:rPr>
      </w:r>
      <w:r w:rsidR="003A1C08" w:rsidRPr="00776F5E">
        <w:rPr>
          <w:rFonts w:eastAsia="Times New Roman" w:cs="Arial"/>
          <w:lang w:val="en-CA"/>
        </w:rPr>
        <w:fldChar w:fldCharType="end"/>
      </w:r>
      <w:r w:rsidR="003A1C08" w:rsidRPr="00776F5E">
        <w:rPr>
          <w:rFonts w:eastAsia="Times New Roman" w:cs="Arial"/>
          <w:lang w:val="en-CA"/>
        </w:rPr>
      </w:r>
      <w:r w:rsidR="003A1C08" w:rsidRPr="00776F5E">
        <w:rPr>
          <w:rFonts w:eastAsia="Times New Roman" w:cs="Arial"/>
          <w:lang w:val="en-CA"/>
        </w:rPr>
        <w:fldChar w:fldCharType="separate"/>
      </w:r>
      <w:r w:rsidR="003A1C08" w:rsidRPr="00776F5E">
        <w:rPr>
          <w:rFonts w:eastAsia="Times New Roman" w:cs="Arial"/>
          <w:noProof/>
          <w:lang w:val="en-CA"/>
        </w:rPr>
        <w:t>(Milosevic et al., 2011)</w:t>
      </w:r>
      <w:r w:rsidR="003A1C08" w:rsidRPr="00776F5E">
        <w:rPr>
          <w:rFonts w:eastAsia="Times New Roman" w:cs="Arial"/>
          <w:lang w:val="en-CA"/>
        </w:rPr>
        <w:fldChar w:fldCharType="end"/>
      </w:r>
      <w:r w:rsidRPr="00776F5E">
        <w:rPr>
          <w:rFonts w:eastAsia="Times New Roman" w:cs="Arial"/>
          <w:lang w:val="en-CA"/>
        </w:rPr>
        <w:t xml:space="preserve">. Endophilin and </w:t>
      </w:r>
      <w:r w:rsidR="00CE6FEE">
        <w:rPr>
          <w:rFonts w:eastAsia="Times New Roman" w:cs="Arial"/>
          <w:lang w:val="en-CA"/>
        </w:rPr>
        <w:t>SYNJ</w:t>
      </w:r>
      <w:r w:rsidRPr="00776F5E">
        <w:rPr>
          <w:rFonts w:eastAsia="Times New Roman" w:cs="Arial"/>
          <w:lang w:val="en-CA"/>
        </w:rPr>
        <w:t xml:space="preserve"> apparently work through a common mechanism because mutations in one or the other produce identical phenotypes. </w:t>
      </w:r>
    </w:p>
    <w:p w14:paraId="5E64EFEF" w14:textId="3F8663E7" w:rsidR="00482313" w:rsidRPr="00776F5E" w:rsidRDefault="00482313" w:rsidP="00FC231D">
      <w:pPr>
        <w:spacing w:line="360" w:lineRule="auto"/>
        <w:rPr>
          <w:rFonts w:eastAsia="Times New Roman" w:cs="Arial"/>
          <w:lang w:val="en-CA"/>
        </w:rPr>
      </w:pPr>
      <w:r w:rsidRPr="00776F5E">
        <w:rPr>
          <w:rFonts w:eastAsia="Times New Roman" w:cs="Arial"/>
          <w:lang w:val="en-CA"/>
        </w:rPr>
        <w:t xml:space="preserve">Another protein that interacts with </w:t>
      </w:r>
      <w:r w:rsidR="00CE6FEE">
        <w:rPr>
          <w:rFonts w:eastAsia="Times New Roman" w:cs="Arial"/>
          <w:lang w:val="en-CA"/>
        </w:rPr>
        <w:t>SYNJ</w:t>
      </w:r>
      <w:r w:rsidRPr="00776F5E">
        <w:rPr>
          <w:rFonts w:eastAsia="Times New Roman" w:cs="Arial"/>
          <w:lang w:val="en-CA"/>
        </w:rPr>
        <w:t xml:space="preserve"> is amphiphysin. Amphiphysin has binding sites for clathrin and is a multilinker protein of clathrin complexes. It binds both endophilin and </w:t>
      </w:r>
      <w:r w:rsidR="00CE6FEE">
        <w:rPr>
          <w:rFonts w:eastAsia="Times New Roman" w:cs="Arial"/>
          <w:lang w:val="en-CA"/>
        </w:rPr>
        <w:t>SYNJ</w:t>
      </w:r>
      <w:r w:rsidRPr="00776F5E">
        <w:rPr>
          <w:rFonts w:eastAsia="Times New Roman" w:cs="Arial"/>
          <w:lang w:val="en-CA"/>
        </w:rPr>
        <w:t xml:space="preserve"> simultaneously without any competition, indicating they have n</w:t>
      </w:r>
      <w:r w:rsidR="009A3C3A" w:rsidRPr="00776F5E">
        <w:rPr>
          <w:rFonts w:eastAsia="Times New Roman" w:cs="Arial"/>
          <w:lang w:val="en-CA"/>
        </w:rPr>
        <w:t xml:space="preserve">on-overlapping binding sites </w:t>
      </w:r>
      <w:r w:rsidR="00B63AC7" w:rsidRPr="00776F5E">
        <w:rPr>
          <w:rFonts w:eastAsia="Times New Roman" w:cs="Arial"/>
          <w:lang w:val="en-CA"/>
        </w:rPr>
        <w:fldChar w:fldCharType="begin">
          <w:fldData xml:space="preserve">PEVuZE5vdGU+PENpdGU+PEF1dGhvcj5WZXJzdHJla2VuPC9BdXRob3I+PFllYXI+MjAwMzwvWWVh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</w:fldData>
        </w:fldChar>
      </w:r>
      <w:r w:rsidR="00B63AC7" w:rsidRPr="00776F5E">
        <w:rPr>
          <w:rFonts w:eastAsia="Times New Roman" w:cs="Arial"/>
          <w:lang w:val="en-CA"/>
        </w:rPr>
        <w:instrText xml:space="preserve"> ADDIN EN.CITE </w:instrText>
      </w:r>
      <w:r w:rsidR="00B63AC7" w:rsidRPr="00776F5E">
        <w:rPr>
          <w:rFonts w:eastAsia="Times New Roman" w:cs="Arial"/>
          <w:lang w:val="en-CA"/>
        </w:rPr>
        <w:fldChar w:fldCharType="begin">
          <w:fldData xml:space="preserve">PEVuZE5vdGU+PENpdGU+PEF1dGhvcj5WZXJzdHJla2VuPC9BdXRob3I+PFllYXI+MjAwMzwvWWVh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</w:fldData>
        </w:fldChar>
      </w:r>
      <w:r w:rsidR="00B63AC7" w:rsidRPr="00776F5E">
        <w:rPr>
          <w:rFonts w:eastAsia="Times New Roman" w:cs="Arial"/>
          <w:lang w:val="en-CA"/>
        </w:rPr>
        <w:instrText xml:space="preserve"> ADDIN EN.CITE.DATA </w:instrText>
      </w:r>
      <w:r w:rsidR="00B63AC7" w:rsidRPr="00776F5E">
        <w:rPr>
          <w:rFonts w:eastAsia="Times New Roman" w:cs="Arial"/>
          <w:lang w:val="en-CA"/>
        </w:rPr>
      </w:r>
      <w:r w:rsidR="00B63AC7" w:rsidRPr="00776F5E">
        <w:rPr>
          <w:rFonts w:eastAsia="Times New Roman" w:cs="Arial"/>
          <w:lang w:val="en-CA"/>
        </w:rPr>
        <w:fldChar w:fldCharType="end"/>
      </w:r>
      <w:r w:rsidR="00B63AC7" w:rsidRPr="00776F5E">
        <w:rPr>
          <w:rFonts w:eastAsia="Times New Roman" w:cs="Arial"/>
          <w:lang w:val="en-CA"/>
        </w:rPr>
      </w:r>
      <w:r w:rsidR="00B63AC7" w:rsidRPr="00776F5E">
        <w:rPr>
          <w:rFonts w:eastAsia="Times New Roman" w:cs="Arial"/>
          <w:lang w:val="en-CA"/>
        </w:rPr>
        <w:fldChar w:fldCharType="separate"/>
      </w:r>
      <w:r w:rsidR="00B63AC7" w:rsidRPr="00776F5E">
        <w:rPr>
          <w:rFonts w:eastAsia="Times New Roman" w:cs="Arial"/>
          <w:noProof/>
          <w:lang w:val="en-CA"/>
        </w:rPr>
        <w:t>(Verstreken et al., 2003)</w:t>
      </w:r>
      <w:r w:rsidR="00B63AC7" w:rsidRPr="00776F5E">
        <w:rPr>
          <w:rFonts w:eastAsia="Times New Roman" w:cs="Arial"/>
          <w:lang w:val="en-CA"/>
        </w:rPr>
        <w:fldChar w:fldCharType="end"/>
      </w:r>
      <w:r w:rsidRPr="00776F5E">
        <w:rPr>
          <w:rFonts w:eastAsia="Times New Roman" w:cs="Arial"/>
          <w:lang w:val="en-CA"/>
        </w:rPr>
        <w:t xml:space="preserve">. </w:t>
      </w:r>
    </w:p>
    <w:p w14:paraId="61557C17" w14:textId="61DDAE76" w:rsidR="00482313" w:rsidRPr="00776F5E" w:rsidRDefault="00C36E9C" w:rsidP="00FC231D">
      <w:pPr>
        <w:spacing w:line="360" w:lineRule="auto"/>
        <w:rPr>
          <w:rFonts w:eastAsia="Times New Roman" w:cs="Arial"/>
          <w:lang w:val="en-CA"/>
        </w:rPr>
      </w:pPr>
      <w:r w:rsidRPr="00776F5E">
        <w:rPr>
          <w:rFonts w:eastAsia="Times New Roman" w:cs="Arial"/>
          <w:lang w:val="en-CA"/>
        </w:rPr>
        <w:t>Another recruited protein, Dynamin</w:t>
      </w:r>
      <w:r w:rsidR="00CE6FEE">
        <w:rPr>
          <w:rFonts w:eastAsia="Times New Roman" w:cs="Arial"/>
          <w:lang w:val="en-CA"/>
        </w:rPr>
        <w:t>,</w:t>
      </w:r>
      <w:r w:rsidRPr="00776F5E">
        <w:rPr>
          <w:rFonts w:eastAsia="Times New Roman" w:cs="Arial"/>
          <w:lang w:val="en-CA"/>
        </w:rPr>
        <w:t xml:space="preserve"> is a</w:t>
      </w:r>
      <w:r w:rsidR="00482313" w:rsidRPr="00776F5E">
        <w:rPr>
          <w:rFonts w:eastAsia="Times New Roman" w:cs="Arial"/>
          <w:lang w:val="en-CA"/>
        </w:rPr>
        <w:t xml:space="preserve"> large </w:t>
      </w:r>
      <w:r w:rsidR="00862624" w:rsidRPr="00776F5E">
        <w:rPr>
          <w:rFonts w:eastAsia="Times New Roman" w:cs="Arial"/>
          <w:lang w:val="en-CA"/>
        </w:rPr>
        <w:t>GTPase, which</w:t>
      </w:r>
      <w:r w:rsidR="00482313" w:rsidRPr="00776F5E">
        <w:rPr>
          <w:rFonts w:eastAsia="Times New Roman" w:cs="Arial"/>
          <w:lang w:val="en-CA"/>
        </w:rPr>
        <w:t xml:space="preserve"> is responsible for </w:t>
      </w:r>
      <w:r w:rsidR="00A93E86" w:rsidRPr="00776F5E">
        <w:rPr>
          <w:rFonts w:eastAsia="Times New Roman" w:cs="Arial"/>
          <w:lang w:val="en-CA"/>
        </w:rPr>
        <w:t xml:space="preserve">the process of </w:t>
      </w:r>
      <w:r w:rsidR="00482313" w:rsidRPr="00776F5E">
        <w:rPr>
          <w:rFonts w:eastAsia="Times New Roman" w:cs="Arial"/>
          <w:lang w:val="en-CA"/>
        </w:rPr>
        <w:t xml:space="preserve">pinching-off the clathrin-coated </w:t>
      </w:r>
      <w:r w:rsidR="00862624" w:rsidRPr="00776F5E">
        <w:rPr>
          <w:rFonts w:eastAsia="Times New Roman" w:cs="Arial"/>
          <w:lang w:val="en-CA"/>
        </w:rPr>
        <w:t>pit,</w:t>
      </w:r>
      <w:r w:rsidRPr="00776F5E">
        <w:rPr>
          <w:rFonts w:eastAsia="Times New Roman" w:cs="Arial"/>
          <w:lang w:val="en-CA"/>
        </w:rPr>
        <w:t xml:space="preserve"> </w:t>
      </w:r>
      <w:r w:rsidR="00CE6FEE">
        <w:rPr>
          <w:rFonts w:eastAsia="Times New Roman" w:cs="Arial"/>
          <w:lang w:val="en-CA"/>
        </w:rPr>
        <w:t xml:space="preserve">and </w:t>
      </w:r>
      <w:r w:rsidRPr="00776F5E">
        <w:rPr>
          <w:rFonts w:eastAsia="Times New Roman" w:cs="Arial"/>
          <w:lang w:val="en-CA"/>
        </w:rPr>
        <w:t xml:space="preserve">releasing </w:t>
      </w:r>
      <w:r w:rsidR="00CE6FEE">
        <w:rPr>
          <w:rFonts w:eastAsia="Times New Roman" w:cs="Arial"/>
          <w:lang w:val="en-CA"/>
        </w:rPr>
        <w:t>the</w:t>
      </w:r>
      <w:r w:rsidR="0042270D" w:rsidRPr="00776F5E">
        <w:rPr>
          <w:rFonts w:eastAsia="Times New Roman" w:cs="Arial"/>
          <w:lang w:val="en-CA"/>
        </w:rPr>
        <w:t xml:space="preserve"> vesicle</w:t>
      </w:r>
      <w:r w:rsidR="00862624" w:rsidRPr="00776F5E">
        <w:rPr>
          <w:rFonts w:eastAsia="Times New Roman" w:cs="Arial"/>
          <w:lang w:val="en-CA"/>
        </w:rPr>
        <w:t xml:space="preserve"> </w:t>
      </w:r>
      <w:r w:rsidR="00862624" w:rsidRPr="00776F5E">
        <w:rPr>
          <w:rFonts w:eastAsia="Times New Roman" w:cs="Arial"/>
          <w:lang w:val="en-CA"/>
        </w:rPr>
        <w:fldChar w:fldCharType="begin">
          <w:fldData xml:space="preserve">PEVuZE5vdGU+PENpdGU+PEF1dGhvcj5Tb2RhPC9BdXRob3I+PFllYXI+MjAxMjwvWWVhcj48UmVj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</w:fldData>
        </w:fldChar>
      </w:r>
      <w:r w:rsidR="00862624" w:rsidRPr="00776F5E">
        <w:rPr>
          <w:rFonts w:eastAsia="Times New Roman" w:cs="Arial"/>
          <w:lang w:val="en-CA"/>
        </w:rPr>
        <w:instrText xml:space="preserve"> ADDIN EN.CITE </w:instrText>
      </w:r>
      <w:r w:rsidR="00862624" w:rsidRPr="00776F5E">
        <w:rPr>
          <w:rFonts w:eastAsia="Times New Roman" w:cs="Arial"/>
          <w:lang w:val="en-CA"/>
        </w:rPr>
        <w:fldChar w:fldCharType="begin">
          <w:fldData xml:space="preserve">PEVuZE5vdGU+PENpdGU+PEF1dGhvcj5Tb2RhPC9BdXRob3I+PFllYXI+MjAxMjwvWWVhcj48UmVj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</w:fldData>
        </w:fldChar>
      </w:r>
      <w:r w:rsidR="00862624" w:rsidRPr="00776F5E">
        <w:rPr>
          <w:rFonts w:eastAsia="Times New Roman" w:cs="Arial"/>
          <w:lang w:val="en-CA"/>
        </w:rPr>
        <w:instrText xml:space="preserve"> ADDIN EN.CITE.DATA </w:instrText>
      </w:r>
      <w:r w:rsidR="00862624" w:rsidRPr="00776F5E">
        <w:rPr>
          <w:rFonts w:eastAsia="Times New Roman" w:cs="Arial"/>
          <w:lang w:val="en-CA"/>
        </w:rPr>
      </w:r>
      <w:r w:rsidR="00862624" w:rsidRPr="00776F5E">
        <w:rPr>
          <w:rFonts w:eastAsia="Times New Roman" w:cs="Arial"/>
          <w:lang w:val="en-CA"/>
        </w:rPr>
        <w:fldChar w:fldCharType="end"/>
      </w:r>
      <w:r w:rsidR="00862624" w:rsidRPr="00776F5E">
        <w:rPr>
          <w:rFonts w:eastAsia="Times New Roman" w:cs="Arial"/>
          <w:lang w:val="en-CA"/>
        </w:rPr>
      </w:r>
      <w:r w:rsidR="00862624" w:rsidRPr="00776F5E">
        <w:rPr>
          <w:rFonts w:eastAsia="Times New Roman" w:cs="Arial"/>
          <w:lang w:val="en-CA"/>
        </w:rPr>
        <w:fldChar w:fldCharType="separate"/>
      </w:r>
      <w:r w:rsidR="00862624" w:rsidRPr="00776F5E">
        <w:rPr>
          <w:rFonts w:eastAsia="Times New Roman" w:cs="Arial"/>
          <w:noProof/>
          <w:lang w:val="en-CA"/>
        </w:rPr>
        <w:t>(Soda et al., 2012)</w:t>
      </w:r>
      <w:r w:rsidR="00862624" w:rsidRPr="00776F5E">
        <w:rPr>
          <w:rFonts w:eastAsia="Times New Roman" w:cs="Arial"/>
          <w:lang w:val="en-CA"/>
        </w:rPr>
        <w:fldChar w:fldCharType="end"/>
      </w:r>
      <w:r w:rsidR="00482313" w:rsidRPr="00776F5E">
        <w:rPr>
          <w:rFonts w:eastAsia="Times New Roman" w:cs="Arial"/>
          <w:lang w:val="en-CA"/>
        </w:rPr>
        <w:t xml:space="preserve">. </w:t>
      </w:r>
      <w:r w:rsidR="00CE6FEE">
        <w:rPr>
          <w:rFonts w:eastAsia="Times New Roman" w:cs="Arial"/>
          <w:lang w:val="en-CA"/>
        </w:rPr>
        <w:t>Although it</w:t>
      </w:r>
      <w:r w:rsidRPr="00776F5E">
        <w:rPr>
          <w:rFonts w:eastAsia="Times New Roman" w:cs="Arial"/>
          <w:lang w:val="en-CA"/>
        </w:rPr>
        <w:t xml:space="preserve"> does not directly interact with SYNJ, it is recruited to the system through its interaction with endophilin and amphiphysin. </w:t>
      </w:r>
    </w:p>
    <w:p w14:paraId="27865726" w14:textId="522C1DD2" w:rsidR="00482313" w:rsidRPr="00776F5E" w:rsidRDefault="00C36E9C" w:rsidP="00FC231D">
      <w:pPr>
        <w:spacing w:line="360" w:lineRule="auto"/>
        <w:rPr>
          <w:rFonts w:eastAsia="Times New Roman" w:cs="Arial"/>
          <w:lang w:val="en-CA"/>
        </w:rPr>
      </w:pPr>
      <w:r w:rsidRPr="00776F5E">
        <w:rPr>
          <w:rFonts w:eastAsia="Times New Roman" w:cs="Arial"/>
          <w:lang w:val="en-CA"/>
        </w:rPr>
        <w:t>Lastly, SYNJ</w:t>
      </w:r>
      <w:r w:rsidR="00482313" w:rsidRPr="00776F5E">
        <w:rPr>
          <w:rFonts w:eastAsia="Times New Roman" w:cs="Arial"/>
          <w:lang w:val="en-CA"/>
        </w:rPr>
        <w:t xml:space="preserve"> has been found to interact with auxilin, another protein involved in clathrin</w:t>
      </w:r>
      <w:r w:rsidR="00CE6FEE">
        <w:rPr>
          <w:rFonts w:eastAsia="Times New Roman" w:cs="Arial"/>
          <w:lang w:val="en-CA"/>
        </w:rPr>
        <w:t>-mediated endocytosis. Auxilin</w:t>
      </w:r>
      <w:r w:rsidR="00482313" w:rsidRPr="00776F5E">
        <w:rPr>
          <w:rFonts w:eastAsia="Times New Roman" w:cs="Arial"/>
          <w:lang w:val="en-CA"/>
        </w:rPr>
        <w:t xml:space="preserve"> is responsible for the disassembly and chaperoning of clathrin and subsequent coat destabilization. The mode of action of auxilin is still unknown but it may tether clathrin to the actin cytoskeleton, promoting disassembly of the coat and/or vesicu</w:t>
      </w:r>
      <w:r w:rsidR="009A3C3A" w:rsidRPr="00776F5E">
        <w:rPr>
          <w:rFonts w:eastAsia="Times New Roman" w:cs="Arial"/>
          <w:lang w:val="en-CA"/>
        </w:rPr>
        <w:t xml:space="preserve">lar movement within the cell </w:t>
      </w:r>
      <w:r w:rsidR="00862624" w:rsidRPr="00776F5E">
        <w:rPr>
          <w:rFonts w:eastAsia="Times New Roman" w:cs="Arial"/>
          <w:lang w:val="en-CA"/>
        </w:rPr>
        <w:fldChar w:fldCharType="begin"/>
      </w:r>
      <w:r w:rsidR="00862624" w:rsidRPr="00776F5E">
        <w:rPr>
          <w:rFonts w:eastAsia="Times New Roman" w:cs="Arial"/>
          <w:lang w:val="en-CA"/>
        </w:rPr>
        <w:instrText xml:space="preserve"> ADDIN EN.CITE &lt;EndNote&gt;&lt;Cite&gt;&lt;Author&gt;Lemmon&lt;/Author&gt;&lt;Year&gt;2001&lt;/Year&gt;&lt;RecNum&gt;454&lt;/RecNum&gt;&lt;DisplayText&gt;(Lemmon, 2001)&lt;/DisplayText&gt;&lt;record&gt;&lt;rec-number&gt;454&lt;/rec-number&gt;&lt;foreign-keys&gt;&lt;key app="EN" db-id="0dfddze5be0prbe05taps2faeppwwtp5rpea" timestamp="1555837301"&gt;454&lt;/key&gt;&lt;/foreign-keys&gt;&lt;ref-type name="Journal Article"&gt;17&lt;/ref-type&gt;&lt;contributors&gt;&lt;authors&gt;&lt;author&gt;Lemmon, S. K.&lt;/author&gt;&lt;/authors&gt;&lt;/contributors&gt;&lt;auth-address&gt;Department of Molecular Biology and Microbiology, Case Western Reserve, University School of Medicine, 10900 Euclid Avenue, Cleveland, Ohio 44106-4960, USA. skl@po.cwru.edu&lt;/auth-address&gt;&lt;titles&gt;&lt;title&gt;Clathrin uncoating: Auxilin comes to life&lt;/title&gt;&lt;secondary-title&gt;Curr Biol&lt;/secondary-title&gt;&lt;/titles&gt;&lt;periodical&gt;&lt;full-title&gt;Curr Biol&lt;/full-title&gt;&lt;/periodical&gt;&lt;pages&gt;R49-52&lt;/pages&gt;&lt;volume&gt;11&lt;/volume&gt;&lt;number&gt;2&lt;/number&gt;&lt;edition&gt;2001/03/07&lt;/edition&gt;&lt;keywords&gt;&lt;keyword&gt;Adaptor Proteins, Vesicular Transport&lt;/keyword&gt;&lt;keyword&gt;Amino Acid Sequence&lt;/keyword&gt;&lt;keyword&gt;Clathrin/*physiology&lt;/keyword&gt;&lt;keyword&gt;Molecular Sequence Data&lt;/keyword&gt;&lt;keyword&gt;Nerve Tissue Proteins/chemistry/*physiology&lt;/keyword&gt;&lt;keyword&gt;Phosphoproteins/chemistry/*physiology&lt;/keyword&gt;&lt;keyword&gt;Sequence Homology, Amino Acid&lt;/keyword&gt;&lt;/keywords&gt;&lt;dates&gt;&lt;year&gt;2001&lt;/year&gt;&lt;pub-dates&gt;&lt;date&gt;Jan 23&lt;/date&gt;&lt;/pub-dates&gt;&lt;/dates&gt;&lt;isbn&gt;0960-9822 (Print)&amp;#xD;0960-9822 (Linking)&lt;/isbn&gt;&lt;accession-num&gt;11231140&lt;/accession-num&gt;&lt;urls&gt;&lt;related-urls&gt;&lt;url&gt;https://www.ncbi.nlm.nih.gov/pubmed/11231140&lt;/url&gt;&lt;/related-urls&gt;&lt;/urls&gt;&lt;/record&gt;&lt;/Cite&gt;&lt;/EndNote&gt;</w:instrText>
      </w:r>
      <w:r w:rsidR="00862624" w:rsidRPr="00776F5E">
        <w:rPr>
          <w:rFonts w:eastAsia="Times New Roman" w:cs="Arial"/>
          <w:lang w:val="en-CA"/>
        </w:rPr>
        <w:fldChar w:fldCharType="separate"/>
      </w:r>
      <w:r w:rsidR="00862624" w:rsidRPr="00776F5E">
        <w:rPr>
          <w:rFonts w:eastAsia="Times New Roman" w:cs="Arial"/>
          <w:noProof/>
          <w:lang w:val="en-CA"/>
        </w:rPr>
        <w:t>(Lemmon, 2001)</w:t>
      </w:r>
      <w:r w:rsidR="00862624" w:rsidRPr="00776F5E">
        <w:rPr>
          <w:rFonts w:eastAsia="Times New Roman" w:cs="Arial"/>
          <w:lang w:val="en-CA"/>
        </w:rPr>
        <w:fldChar w:fldCharType="end"/>
      </w:r>
      <w:r w:rsidR="00482313" w:rsidRPr="00776F5E">
        <w:rPr>
          <w:rFonts w:eastAsia="Times New Roman" w:cs="Arial"/>
          <w:lang w:val="en-CA"/>
        </w:rPr>
        <w:t>.</w:t>
      </w:r>
    </w:p>
    <w:p w14:paraId="67CA09A5" w14:textId="7C4C2349" w:rsidR="0042270D" w:rsidRPr="00776F5E" w:rsidRDefault="0042270D" w:rsidP="00FC231D">
      <w:pPr>
        <w:spacing w:line="360" w:lineRule="auto"/>
        <w:rPr>
          <w:rFonts w:eastAsia="Times New Roman" w:cs="Arial"/>
          <w:lang w:val="en-CA"/>
        </w:rPr>
      </w:pPr>
      <w:r w:rsidRPr="00776F5E">
        <w:rPr>
          <w:rFonts w:eastAsia="Times New Roman" w:cs="Arial"/>
          <w:lang w:val="en-CA"/>
        </w:rPr>
        <w:lastRenderedPageBreak/>
        <w:t xml:space="preserve">Through explanation of the role of </w:t>
      </w:r>
      <w:r w:rsidR="00CE6FEE">
        <w:rPr>
          <w:rFonts w:eastAsia="Times New Roman" w:cs="Arial"/>
          <w:lang w:val="en-CA"/>
        </w:rPr>
        <w:t>SYNJ</w:t>
      </w:r>
      <w:r w:rsidRPr="00776F5E">
        <w:rPr>
          <w:rFonts w:eastAsia="Times New Roman" w:cs="Arial"/>
          <w:lang w:val="en-CA"/>
        </w:rPr>
        <w:t xml:space="preserve"> in clathrin-mediated endocytosis, we can demonstrate the level of complexity that is involved in this process. It is not simply a handful of proteins participating, but more of an orchestra of many interactions and enzymatic reactions.</w:t>
      </w:r>
      <w:r w:rsidR="00C36E9C" w:rsidRPr="00776F5E">
        <w:rPr>
          <w:rFonts w:eastAsia="Times New Roman" w:cs="Arial"/>
          <w:lang w:val="en-CA"/>
        </w:rPr>
        <w:t xml:space="preserve"> </w:t>
      </w:r>
    </w:p>
    <w:p w14:paraId="4CE0EBA9" w14:textId="77777777" w:rsidR="00482313" w:rsidRPr="00776F5E" w:rsidRDefault="00482313" w:rsidP="00FC231D">
      <w:pPr>
        <w:spacing w:line="360" w:lineRule="auto"/>
        <w:rPr>
          <w:rFonts w:eastAsia="Times New Roman" w:cs="Arial"/>
          <w:color w:val="FF0000"/>
          <w:lang w:val="en-CA"/>
        </w:rPr>
      </w:pPr>
    </w:p>
    <w:p w14:paraId="099C97DE" w14:textId="09F28ECF" w:rsidR="00C36E9C" w:rsidRPr="00776F5E" w:rsidRDefault="00555F81" w:rsidP="00FC231D">
      <w:pPr>
        <w:spacing w:line="360" w:lineRule="auto"/>
        <w:rPr>
          <w:rFonts w:eastAsia="Times New Roman" w:cs="Arial"/>
          <w:i/>
          <w:lang w:val="en-CA"/>
        </w:rPr>
      </w:pPr>
      <w:r>
        <w:rPr>
          <w:rFonts w:eastAsia="Times New Roman" w:cs="Arial"/>
          <w:i/>
          <w:lang w:val="en-CA"/>
        </w:rPr>
        <w:t xml:space="preserve">2.3 </w:t>
      </w:r>
      <w:r w:rsidR="00C36E9C" w:rsidRPr="00776F5E">
        <w:rPr>
          <w:rFonts w:eastAsia="Times New Roman" w:cs="Arial"/>
          <w:i/>
          <w:lang w:val="en-CA"/>
        </w:rPr>
        <w:t>An alternative to clathrin-mediated endocytosis</w:t>
      </w:r>
    </w:p>
    <w:p w14:paraId="14F5E295" w14:textId="77777777" w:rsidR="00C36E9C" w:rsidRPr="00776F5E" w:rsidRDefault="0011363B" w:rsidP="00FC231D">
      <w:pPr>
        <w:spacing w:line="360" w:lineRule="auto"/>
        <w:rPr>
          <w:rFonts w:eastAsia="Times New Roman" w:cs="Arial"/>
          <w:lang w:val="en-CA"/>
        </w:rPr>
      </w:pPr>
      <w:r w:rsidRPr="00776F5E">
        <w:rPr>
          <w:rFonts w:eastAsia="Times New Roman" w:cs="Arial"/>
          <w:lang w:val="en-CA"/>
        </w:rPr>
        <w:t xml:space="preserve">Endocytosis and exocytosis can occur in many different ways </w:t>
      </w:r>
      <w:r w:rsidR="00BD59C9" w:rsidRPr="00776F5E">
        <w:rPr>
          <w:rFonts w:eastAsia="Times New Roman" w:cs="Arial"/>
          <w:lang w:val="en-CA"/>
        </w:rPr>
        <w:t>depending</w:t>
      </w:r>
      <w:r w:rsidRPr="00776F5E">
        <w:rPr>
          <w:rFonts w:eastAsia="Times New Roman" w:cs="Arial"/>
          <w:lang w:val="en-CA"/>
        </w:rPr>
        <w:t xml:space="preserve"> on the neuronal communication that needs to take place. </w:t>
      </w:r>
    </w:p>
    <w:p w14:paraId="036E819F" w14:textId="4C024A2B" w:rsidR="005C44B2" w:rsidRDefault="00C36E9C" w:rsidP="00FC231D">
      <w:pPr>
        <w:spacing w:line="360" w:lineRule="auto"/>
        <w:rPr>
          <w:rFonts w:eastAsia="Times New Roman" w:cs="Arial"/>
          <w:lang w:val="en-CA"/>
        </w:rPr>
      </w:pPr>
      <w:r w:rsidRPr="00776F5E">
        <w:rPr>
          <w:rFonts w:eastAsia="Times New Roman" w:cs="Arial"/>
          <w:lang w:val="en-CA"/>
        </w:rPr>
        <w:t xml:space="preserve">With regard to exocytosis, vesicles have always been thought to go through a full collapse fusion (FCF). This involved the complete fusion of the vesicular membrane with that of the cell in order to release its contents. The </w:t>
      </w:r>
      <w:r w:rsidR="00862624" w:rsidRPr="00776F5E">
        <w:rPr>
          <w:rFonts w:eastAsia="Times New Roman" w:cs="Arial"/>
          <w:lang w:val="en-CA"/>
        </w:rPr>
        <w:t>synthesis</w:t>
      </w:r>
      <w:r w:rsidRPr="00776F5E">
        <w:rPr>
          <w:rFonts w:eastAsia="Times New Roman" w:cs="Arial"/>
          <w:lang w:val="en-CA"/>
        </w:rPr>
        <w:t xml:space="preserve"> of NTs</w:t>
      </w:r>
      <w:r w:rsidR="00CE6FEE">
        <w:rPr>
          <w:rFonts w:eastAsia="Times New Roman" w:cs="Arial"/>
          <w:lang w:val="en-CA"/>
        </w:rPr>
        <w:t xml:space="preserve"> and vesicles are</w:t>
      </w:r>
      <w:r w:rsidRPr="00776F5E">
        <w:rPr>
          <w:rFonts w:eastAsia="Times New Roman" w:cs="Arial"/>
          <w:lang w:val="en-CA"/>
        </w:rPr>
        <w:t xml:space="preserve"> energetically expensive process</w:t>
      </w:r>
      <w:r w:rsidR="00CE6FEE">
        <w:rPr>
          <w:rFonts w:eastAsia="Times New Roman" w:cs="Arial"/>
          <w:lang w:val="en-CA"/>
        </w:rPr>
        <w:t>es</w:t>
      </w:r>
      <w:r w:rsidRPr="00776F5E">
        <w:rPr>
          <w:rFonts w:eastAsia="Times New Roman" w:cs="Arial"/>
          <w:lang w:val="en-CA"/>
        </w:rPr>
        <w:t xml:space="preserve"> and simply releasing </w:t>
      </w:r>
      <w:r w:rsidR="00CE6FEE">
        <w:rPr>
          <w:rFonts w:eastAsia="Times New Roman" w:cs="Arial"/>
          <w:lang w:val="en-CA"/>
        </w:rPr>
        <w:t>NTs and membrane</w:t>
      </w:r>
      <w:r w:rsidRPr="00776F5E">
        <w:rPr>
          <w:rFonts w:eastAsia="Times New Roman" w:cs="Arial"/>
          <w:lang w:val="en-CA"/>
        </w:rPr>
        <w:t xml:space="preserve"> into the synaptic cleft</w:t>
      </w:r>
      <w:r w:rsidR="00CE6FEE">
        <w:rPr>
          <w:rFonts w:eastAsia="Times New Roman" w:cs="Arial"/>
          <w:lang w:val="en-CA"/>
        </w:rPr>
        <w:t xml:space="preserve"> and cell membrane</w:t>
      </w:r>
      <w:r w:rsidRPr="00776F5E">
        <w:rPr>
          <w:rFonts w:eastAsia="Times New Roman" w:cs="Arial"/>
          <w:lang w:val="en-CA"/>
        </w:rPr>
        <w:t xml:space="preserve"> would be wasteful. Although clathrin-mediated endocytosis does recover much of the NTs</w:t>
      </w:r>
      <w:r w:rsidR="00CE6FEE">
        <w:rPr>
          <w:rFonts w:eastAsia="Times New Roman" w:cs="Arial"/>
          <w:lang w:val="en-CA"/>
        </w:rPr>
        <w:t>,</w:t>
      </w:r>
      <w:r w:rsidRPr="00776F5E">
        <w:rPr>
          <w:rFonts w:eastAsia="Times New Roman" w:cs="Arial"/>
          <w:lang w:val="en-CA"/>
        </w:rPr>
        <w:t xml:space="preserve"> another process to increase the </w:t>
      </w:r>
      <w:r w:rsidR="00862624" w:rsidRPr="00776F5E">
        <w:rPr>
          <w:rFonts w:eastAsia="Times New Roman" w:cs="Arial"/>
          <w:lang w:val="en-CA"/>
        </w:rPr>
        <w:t>efficiency</w:t>
      </w:r>
      <w:r w:rsidRPr="00776F5E">
        <w:rPr>
          <w:rFonts w:eastAsia="Times New Roman" w:cs="Arial"/>
          <w:lang w:val="en-CA"/>
        </w:rPr>
        <w:t xml:space="preserve"> of the cell was discovered recently. This process is called </w:t>
      </w:r>
      <w:r w:rsidR="003E442D" w:rsidRPr="00776F5E">
        <w:rPr>
          <w:rFonts w:eastAsia="Times New Roman" w:cs="Arial"/>
          <w:lang w:val="en-CA"/>
        </w:rPr>
        <w:t>‘kiss-and-run” (K&amp;R)</w:t>
      </w:r>
      <w:r w:rsidRPr="00776F5E">
        <w:rPr>
          <w:rFonts w:eastAsia="Times New Roman" w:cs="Arial"/>
          <w:lang w:val="en-CA"/>
        </w:rPr>
        <w:t xml:space="preserve"> vesicle fusion</w:t>
      </w:r>
      <w:r w:rsidR="00CE6FEE">
        <w:rPr>
          <w:rFonts w:eastAsia="Times New Roman" w:cs="Arial"/>
          <w:lang w:val="en-CA"/>
        </w:rPr>
        <w:t xml:space="preserve">, illustrated in </w:t>
      </w:r>
      <w:r w:rsidR="00862624" w:rsidRPr="00776F5E">
        <w:rPr>
          <w:rFonts w:eastAsia="Times New Roman" w:cs="Arial"/>
          <w:lang w:val="en-CA"/>
        </w:rPr>
        <w:t>Figure 3</w:t>
      </w:r>
      <w:r w:rsidR="000D3273" w:rsidRPr="00776F5E">
        <w:rPr>
          <w:rFonts w:eastAsia="Times New Roman" w:cs="Arial"/>
          <w:lang w:val="en-CA"/>
        </w:rPr>
        <w:t xml:space="preserve"> </w:t>
      </w:r>
      <w:r w:rsidRPr="00776F5E">
        <w:rPr>
          <w:rFonts w:eastAsia="Times New Roman" w:cs="Arial"/>
          <w:lang w:val="en-CA"/>
        </w:rPr>
        <w:t xml:space="preserve">and it involves a </w:t>
      </w:r>
      <w:r w:rsidR="0011363B" w:rsidRPr="00776F5E">
        <w:rPr>
          <w:rFonts w:eastAsia="Times New Roman" w:cs="Arial"/>
          <w:lang w:val="en-CA"/>
        </w:rPr>
        <w:t>transient fusion of the vesicle to the cell surface, and subsequent retrie</w:t>
      </w:r>
      <w:r w:rsidR="00FD6948" w:rsidRPr="00776F5E">
        <w:rPr>
          <w:rFonts w:eastAsia="Times New Roman" w:cs="Arial"/>
          <w:lang w:val="en-CA"/>
        </w:rPr>
        <w:t>val in order to recycle both vesicular membrane and NTs</w:t>
      </w:r>
      <w:r w:rsidR="00862624" w:rsidRPr="00776F5E">
        <w:rPr>
          <w:rFonts w:eastAsia="Times New Roman" w:cs="Arial"/>
          <w:lang w:val="en-CA"/>
        </w:rPr>
        <w:t xml:space="preserve"> </w:t>
      </w:r>
      <w:r w:rsidR="00862624" w:rsidRPr="00776F5E">
        <w:rPr>
          <w:rFonts w:eastAsia="Times New Roman" w:cs="Arial"/>
          <w:lang w:val="en-CA"/>
        </w:rPr>
        <w:fldChar w:fldCharType="begin"/>
      </w:r>
      <w:r w:rsidR="00816FDF" w:rsidRPr="00776F5E">
        <w:rPr>
          <w:rFonts w:eastAsia="Times New Roman" w:cs="Arial"/>
          <w:lang w:val="en-CA"/>
        </w:rPr>
        <w:instrText xml:space="preserve"> ADDIN EN.CITE &lt;EndNote&gt;&lt;Cite&gt;&lt;Author&gt;Zhang&lt;/Author&gt;&lt;Year&gt;2009&lt;/Year&gt;&lt;RecNum&gt;460&lt;/RecNum&gt;&lt;DisplayText&gt;(Zhang, Li, &amp;amp; Tsien, 2009)&lt;/DisplayText&gt;&lt;record&gt;&lt;rec-number&gt;460&lt;/rec-number&gt;&lt;foreign-keys&gt;&lt;key app="EN" db-id="0dfddze5be0prbe05taps2faeppwwtp5rpea" timestamp="1555838136"&gt;460&lt;/key&gt;&lt;/foreign-keys&gt;&lt;ref-type name="Journal Article"&gt;17&lt;/ref-type&gt;&lt;contributors&gt;&lt;authors&gt;&lt;author&gt;Zhang, Q.&lt;/author&gt;&lt;author&gt;Li, Y.&lt;/author&gt;&lt;author&gt;Tsien, R. W.&lt;/author&gt;&lt;/authors&gt;&lt;/contributors&gt;&lt;auth-address&gt;Department of Molecular and Cellular Physiology, Stanford University, Stanford, CA 94305, USA.&lt;/auth-address&gt;&lt;titles&gt;&lt;title&gt;The dynamic control of kiss-and-run and vesicular reuse probed with single nanoparticles&lt;/title&gt;&lt;secondary-title&gt;Science&lt;/secondary-title&gt;&lt;/titles&gt;&lt;periodical&gt;&lt;full-title&gt;Science&lt;/full-title&gt;&lt;/periodical&gt;&lt;pages&gt;1448-53&lt;/pages&gt;&lt;volume&gt;323&lt;/volume&gt;&lt;number&gt;5920&lt;/number&gt;&lt;edition&gt;2009/02/14&lt;/edition&gt;&lt;keywords&gt;&lt;keyword&gt;Animals&lt;/keyword&gt;&lt;keyword&gt;Cells, Cultured&lt;/keyword&gt;&lt;keyword&gt;Electric Stimulation&lt;/keyword&gt;&lt;keyword&gt;Hippocampus/cytology&lt;/keyword&gt;&lt;keyword&gt;Hydrogen-Ion Concentration&lt;/keyword&gt;&lt;keyword&gt;Ion Transport&lt;/keyword&gt;&lt;keyword&gt;Luminescence&lt;/keyword&gt;&lt;keyword&gt;*Membrane Fusion&lt;/keyword&gt;&lt;keyword&gt;Neurons/*physiology&lt;/keyword&gt;&lt;keyword&gt;Neurotransmitter Agents/metabolism&lt;/keyword&gt;&lt;keyword&gt;Presynaptic Terminals/physiology&lt;/keyword&gt;&lt;keyword&gt;Quantum Dots&lt;/keyword&gt;&lt;keyword&gt;Rats&lt;/keyword&gt;&lt;keyword&gt;Rats, Sprague-Dawley&lt;/keyword&gt;&lt;keyword&gt;Synaptic Membranes/physiology&lt;/keyword&gt;&lt;keyword&gt;*Synaptic Transmission&lt;/keyword&gt;&lt;keyword&gt;Synaptic Vesicles/*physiology&lt;/keyword&gt;&lt;/keywords&gt;&lt;dates&gt;&lt;year&gt;2009&lt;/year&gt;&lt;pub-dates&gt;&lt;date&gt;Mar 13&lt;/date&gt;&lt;/pub-dates&gt;&lt;/dates&gt;&lt;isbn&gt;1095-9203 (Electronic)&amp;#xD;0036-8075 (Linking)&lt;/isbn&gt;&lt;accession-num&gt;19213879&lt;/accession-num&gt;&lt;urls&gt;&lt;related-urls&gt;&lt;url&gt;https://www.ncbi.nlm.nih.gov/pubmed/19213879&lt;/url&gt;&lt;/related-urls&gt;&lt;/urls&gt;&lt;custom2&gt;PMC2696197&lt;/custom2&gt;&lt;electronic-resource-num&gt;10.1126/science.1167373&lt;/electronic-resource-num&gt;&lt;/record&gt;&lt;/Cite&gt;&lt;/EndNote&gt;</w:instrText>
      </w:r>
      <w:r w:rsidR="00862624" w:rsidRPr="00776F5E">
        <w:rPr>
          <w:rFonts w:eastAsia="Times New Roman" w:cs="Arial"/>
          <w:lang w:val="en-CA"/>
        </w:rPr>
        <w:fldChar w:fldCharType="separate"/>
      </w:r>
      <w:r w:rsidR="00816FDF" w:rsidRPr="00776F5E">
        <w:rPr>
          <w:rFonts w:eastAsia="Times New Roman" w:cs="Arial"/>
          <w:noProof/>
          <w:lang w:val="en-CA"/>
        </w:rPr>
        <w:t>(Zhang, Li, &amp; Tsien, 2009)</w:t>
      </w:r>
      <w:r w:rsidR="00862624" w:rsidRPr="00776F5E">
        <w:rPr>
          <w:rFonts w:eastAsia="Times New Roman" w:cs="Arial"/>
          <w:lang w:val="en-CA"/>
        </w:rPr>
        <w:fldChar w:fldCharType="end"/>
      </w:r>
      <w:r w:rsidR="0011363B" w:rsidRPr="00776F5E">
        <w:rPr>
          <w:rFonts w:eastAsia="Times New Roman" w:cs="Arial"/>
          <w:lang w:val="en-CA"/>
        </w:rPr>
        <w:t xml:space="preserve">. </w:t>
      </w:r>
    </w:p>
    <w:p w14:paraId="4BE4AAAE" w14:textId="64B08284" w:rsidR="00482313" w:rsidRPr="00776F5E" w:rsidRDefault="00482313" w:rsidP="00FC231D">
      <w:pPr>
        <w:spacing w:line="360" w:lineRule="auto"/>
        <w:rPr>
          <w:rFonts w:eastAsia="Times New Roman" w:cs="Arial"/>
          <w:lang w:val="en-CA"/>
        </w:rPr>
      </w:pPr>
      <w:r w:rsidRPr="00776F5E">
        <w:rPr>
          <w:rFonts w:eastAsia="Times New Roman" w:cs="Arial"/>
          <w:lang w:val="en-CA"/>
        </w:rPr>
        <w:t xml:space="preserve">The main focus of </w:t>
      </w:r>
      <w:r w:rsidR="00CE6FEE">
        <w:rPr>
          <w:rFonts w:eastAsia="Times New Roman" w:cs="Arial"/>
          <w:lang w:val="en-CA"/>
        </w:rPr>
        <w:t>a 2009</w:t>
      </w:r>
      <w:r w:rsidRPr="00776F5E">
        <w:rPr>
          <w:rFonts w:eastAsia="Times New Roman" w:cs="Arial"/>
          <w:lang w:val="en-CA"/>
        </w:rPr>
        <w:t xml:space="preserve"> </w:t>
      </w:r>
      <w:r w:rsidR="00FD6948" w:rsidRPr="00776F5E">
        <w:rPr>
          <w:rFonts w:eastAsia="Times New Roman" w:cs="Arial"/>
          <w:lang w:val="en-CA"/>
        </w:rPr>
        <w:t>study</w:t>
      </w:r>
      <w:r w:rsidRPr="00776F5E">
        <w:rPr>
          <w:rFonts w:eastAsia="Times New Roman" w:cs="Arial"/>
          <w:lang w:val="en-CA"/>
        </w:rPr>
        <w:t xml:space="preserve"> was to determine if </w:t>
      </w:r>
      <w:r w:rsidR="00FD6948" w:rsidRPr="00776F5E">
        <w:rPr>
          <w:rFonts w:eastAsia="Times New Roman" w:cs="Arial"/>
          <w:lang w:val="en-CA"/>
        </w:rPr>
        <w:t>K&amp;R</w:t>
      </w:r>
      <w:r w:rsidRPr="00776F5E">
        <w:rPr>
          <w:rFonts w:eastAsia="Times New Roman" w:cs="Arial"/>
          <w:lang w:val="en-CA"/>
        </w:rPr>
        <w:t xml:space="preserve"> vesicle reuse was present in small nerve terminals of the mammalian brain and to understand how this process is occurring. Zhang </w:t>
      </w:r>
      <w:r w:rsidR="00FD6948" w:rsidRPr="00776F5E">
        <w:rPr>
          <w:rFonts w:eastAsia="Times New Roman" w:cs="Arial"/>
          <w:lang w:val="en-CA"/>
        </w:rPr>
        <w:t>et al.</w:t>
      </w:r>
      <w:r w:rsidRPr="00776F5E">
        <w:rPr>
          <w:rFonts w:eastAsia="Times New Roman" w:cs="Arial"/>
          <w:lang w:val="en-CA"/>
        </w:rPr>
        <w:t xml:space="preserve"> used </w:t>
      </w:r>
      <w:r w:rsidR="0011363B" w:rsidRPr="00776F5E">
        <w:rPr>
          <w:rFonts w:eastAsia="Times New Roman" w:cs="Arial"/>
          <w:lang w:val="en-CA"/>
        </w:rPr>
        <w:t xml:space="preserve">extremely interesting and unique methods to understand this process. </w:t>
      </w:r>
    </w:p>
    <w:p w14:paraId="1E74A2D7" w14:textId="3FC6F443" w:rsidR="00482313" w:rsidRPr="00776F5E" w:rsidRDefault="00FD6948" w:rsidP="00FC231D">
      <w:pPr>
        <w:spacing w:line="360" w:lineRule="auto"/>
        <w:rPr>
          <w:rFonts w:eastAsia="Times New Roman" w:cs="Arial"/>
          <w:lang w:val="en-CA"/>
        </w:rPr>
      </w:pPr>
      <w:r w:rsidRPr="00776F5E">
        <w:rPr>
          <w:rFonts w:eastAsia="Times New Roman" w:cs="Arial"/>
          <w:lang w:val="en-CA"/>
        </w:rPr>
        <w:t xml:space="preserve">To do this, </w:t>
      </w:r>
      <w:r w:rsidR="0011363B" w:rsidRPr="00776F5E">
        <w:rPr>
          <w:rFonts w:eastAsia="Times New Roman" w:cs="Arial"/>
          <w:lang w:val="en-CA"/>
        </w:rPr>
        <w:t>t</w:t>
      </w:r>
      <w:r w:rsidR="00482313" w:rsidRPr="00776F5E">
        <w:rPr>
          <w:rFonts w:eastAsia="Times New Roman" w:cs="Arial"/>
          <w:lang w:val="en-CA"/>
        </w:rPr>
        <w:t>hey loaded quantum dots</w:t>
      </w:r>
      <w:r w:rsidR="0011363B" w:rsidRPr="00776F5E">
        <w:rPr>
          <w:rFonts w:eastAsia="Times New Roman" w:cs="Arial"/>
          <w:lang w:val="en-CA"/>
        </w:rPr>
        <w:t xml:space="preserve"> (Qdots) (</w:t>
      </w:r>
      <w:r w:rsidRPr="00776F5E">
        <w:rPr>
          <w:rFonts w:eastAsia="Times New Roman" w:cs="Arial"/>
          <w:lang w:val="en-CA"/>
        </w:rPr>
        <w:t xml:space="preserve">small </w:t>
      </w:r>
      <w:r w:rsidR="0011363B" w:rsidRPr="00776F5E">
        <w:rPr>
          <w:rFonts w:eastAsia="Times New Roman" w:cs="Arial"/>
          <w:lang w:val="en-CA"/>
        </w:rPr>
        <w:t>particles that can be visualized microscopically)</w:t>
      </w:r>
      <w:r w:rsidR="00482313" w:rsidRPr="00776F5E">
        <w:rPr>
          <w:rFonts w:eastAsia="Times New Roman" w:cs="Arial"/>
          <w:lang w:val="en-CA"/>
        </w:rPr>
        <w:t xml:space="preserve"> into vesicles </w:t>
      </w:r>
      <w:r w:rsidRPr="00776F5E">
        <w:rPr>
          <w:rFonts w:eastAsia="Times New Roman" w:cs="Arial"/>
          <w:lang w:val="en-CA"/>
        </w:rPr>
        <w:t xml:space="preserve">so that they could </w:t>
      </w:r>
      <w:r w:rsidR="00CE6FEE">
        <w:rPr>
          <w:rFonts w:eastAsia="Times New Roman" w:cs="Arial"/>
          <w:lang w:val="en-CA"/>
        </w:rPr>
        <w:t>observe</w:t>
      </w:r>
      <w:r w:rsidRPr="00776F5E">
        <w:rPr>
          <w:rFonts w:eastAsia="Times New Roman" w:cs="Arial"/>
          <w:lang w:val="en-CA"/>
        </w:rPr>
        <w:t xml:space="preserve"> the movement of the vesicular contents over time. The</w:t>
      </w:r>
      <w:r w:rsidR="0011363B" w:rsidRPr="00776F5E">
        <w:rPr>
          <w:rFonts w:eastAsia="Times New Roman" w:cs="Arial"/>
          <w:lang w:val="en-CA"/>
        </w:rPr>
        <w:t xml:space="preserve"> </w:t>
      </w:r>
      <w:r w:rsidR="00482313" w:rsidRPr="00776F5E">
        <w:rPr>
          <w:rFonts w:eastAsia="Times New Roman" w:cs="Arial"/>
          <w:lang w:val="en-CA"/>
        </w:rPr>
        <w:t xml:space="preserve">Qdots were visualized in individual vesicles and </w:t>
      </w:r>
      <w:r w:rsidRPr="00776F5E">
        <w:rPr>
          <w:rFonts w:eastAsia="Times New Roman" w:cs="Arial"/>
          <w:lang w:val="en-CA"/>
        </w:rPr>
        <w:t xml:space="preserve">based on how they moved they could watch if FCF or K&amp;R was occurring and under what conditions. </w:t>
      </w:r>
      <w:r w:rsidR="00A63824" w:rsidRPr="00776F5E">
        <w:rPr>
          <w:rFonts w:eastAsia="Times New Roman" w:cs="Arial"/>
          <w:lang w:val="en-CA"/>
        </w:rPr>
        <w:t>Additionally, t</w:t>
      </w:r>
      <w:r w:rsidR="0011363B" w:rsidRPr="00776F5E">
        <w:rPr>
          <w:rFonts w:eastAsia="Times New Roman" w:cs="Arial"/>
          <w:lang w:val="en-CA"/>
        </w:rPr>
        <w:t xml:space="preserve">hey could also see if </w:t>
      </w:r>
      <w:r w:rsidR="00482313" w:rsidRPr="00776F5E">
        <w:rPr>
          <w:rFonts w:eastAsia="Times New Roman" w:cs="Arial"/>
          <w:lang w:val="en-CA"/>
        </w:rPr>
        <w:t xml:space="preserve">the </w:t>
      </w:r>
      <w:r w:rsidR="00A63824" w:rsidRPr="00776F5E">
        <w:rPr>
          <w:rFonts w:eastAsia="Times New Roman" w:cs="Arial"/>
          <w:lang w:val="en-CA"/>
        </w:rPr>
        <w:t xml:space="preserve">vesicles were </w:t>
      </w:r>
      <w:r w:rsidR="00CE6FEE">
        <w:rPr>
          <w:rFonts w:eastAsia="Times New Roman" w:cs="Arial"/>
          <w:lang w:val="en-CA"/>
        </w:rPr>
        <w:t>refilling</w:t>
      </w:r>
      <w:r w:rsidR="00482313" w:rsidRPr="00776F5E">
        <w:rPr>
          <w:rFonts w:eastAsia="Times New Roman" w:cs="Arial"/>
          <w:lang w:val="en-CA"/>
        </w:rPr>
        <w:t xml:space="preserve">. </w:t>
      </w:r>
    </w:p>
    <w:p w14:paraId="0689478D" w14:textId="5A879385" w:rsidR="00FD6948" w:rsidRPr="00776F5E" w:rsidRDefault="00482313" w:rsidP="00FC231D">
      <w:pPr>
        <w:spacing w:line="360" w:lineRule="auto"/>
        <w:rPr>
          <w:rFonts w:eastAsia="Times New Roman" w:cs="Arial"/>
          <w:lang w:val="en-CA"/>
        </w:rPr>
      </w:pPr>
      <w:r w:rsidRPr="00776F5E">
        <w:rPr>
          <w:rFonts w:eastAsia="Times New Roman" w:cs="Arial"/>
          <w:lang w:val="en-CA"/>
        </w:rPr>
        <w:t xml:space="preserve">They found that </w:t>
      </w:r>
      <w:r w:rsidR="00A63824" w:rsidRPr="00776F5E">
        <w:rPr>
          <w:rFonts w:eastAsia="Times New Roman" w:cs="Arial"/>
          <w:lang w:val="en-CA"/>
        </w:rPr>
        <w:t>K&amp;R</w:t>
      </w:r>
      <w:r w:rsidRPr="00776F5E">
        <w:rPr>
          <w:rFonts w:eastAsia="Times New Roman" w:cs="Arial"/>
          <w:lang w:val="en-CA"/>
        </w:rPr>
        <w:t xml:space="preserve"> does indeed take place at small nerve terminals of the mammalian brain. </w:t>
      </w:r>
      <w:r w:rsidR="00FD6948" w:rsidRPr="00776F5E">
        <w:rPr>
          <w:rFonts w:eastAsia="Times New Roman" w:cs="Arial"/>
          <w:lang w:val="en-CA"/>
        </w:rPr>
        <w:t>The readily releasable pool (RRP) is a group of vesicles that are close to the presynaptic membrane and are somewhat “</w:t>
      </w:r>
      <w:r w:rsidR="00CE6FEE">
        <w:rPr>
          <w:rFonts w:eastAsia="Times New Roman" w:cs="Arial"/>
          <w:lang w:val="en-CA"/>
        </w:rPr>
        <w:t>primed</w:t>
      </w:r>
      <w:r w:rsidR="00FD6948" w:rsidRPr="00776F5E">
        <w:rPr>
          <w:rFonts w:eastAsia="Times New Roman" w:cs="Arial"/>
          <w:lang w:val="en-CA"/>
        </w:rPr>
        <w:t xml:space="preserve">” for the </w:t>
      </w:r>
      <w:r w:rsidR="00FD6948" w:rsidRPr="00776F5E">
        <w:rPr>
          <w:rFonts w:eastAsia="Times New Roman" w:cs="Arial"/>
          <w:lang w:val="en-CA"/>
        </w:rPr>
        <w:lastRenderedPageBreak/>
        <w:t xml:space="preserve">arrival of an action potential. The RRP is usually the group of vesicles that are used upon short term but frequent neuronal stimulation. </w:t>
      </w:r>
    </w:p>
    <w:p w14:paraId="098C2AE8" w14:textId="1E332DCF" w:rsidR="00482313" w:rsidRPr="00776F5E" w:rsidRDefault="00A63824" w:rsidP="00FC231D">
      <w:pPr>
        <w:spacing w:line="360" w:lineRule="auto"/>
        <w:rPr>
          <w:rFonts w:eastAsia="Times New Roman" w:cs="Arial"/>
          <w:lang w:val="en-CA"/>
        </w:rPr>
      </w:pPr>
      <w:r w:rsidRPr="00776F5E">
        <w:rPr>
          <w:rFonts w:eastAsia="Times New Roman" w:cs="Arial"/>
          <w:lang w:val="en-CA"/>
        </w:rPr>
        <w:t>When these neurons were stimulated</w:t>
      </w:r>
      <w:r w:rsidR="00FD6948" w:rsidRPr="00776F5E">
        <w:rPr>
          <w:rFonts w:eastAsia="Times New Roman" w:cs="Arial"/>
          <w:lang w:val="en-CA"/>
        </w:rPr>
        <w:t>,</w:t>
      </w:r>
      <w:r w:rsidRPr="00776F5E">
        <w:rPr>
          <w:rFonts w:eastAsia="Times New Roman" w:cs="Arial"/>
          <w:lang w:val="en-CA"/>
        </w:rPr>
        <w:t xml:space="preserve"> K&amp;R</w:t>
      </w:r>
      <w:r w:rsidR="00482313" w:rsidRPr="00776F5E">
        <w:rPr>
          <w:rFonts w:eastAsia="Times New Roman" w:cs="Arial"/>
          <w:lang w:val="en-CA"/>
        </w:rPr>
        <w:t xml:space="preserve"> was more frequent at first, but then as the stimulation of neurons continued over time, FCF became the more </w:t>
      </w:r>
      <w:r w:rsidRPr="00776F5E">
        <w:rPr>
          <w:rFonts w:eastAsia="Times New Roman" w:cs="Arial"/>
          <w:lang w:val="en-CA"/>
        </w:rPr>
        <w:t>dominant</w:t>
      </w:r>
      <w:r w:rsidR="00482313" w:rsidRPr="00776F5E">
        <w:rPr>
          <w:rFonts w:eastAsia="Times New Roman" w:cs="Arial"/>
          <w:lang w:val="en-CA"/>
        </w:rPr>
        <w:t xml:space="preserve"> process. </w:t>
      </w:r>
      <w:r w:rsidR="00FD6948" w:rsidRPr="00776F5E">
        <w:rPr>
          <w:rFonts w:eastAsia="Times New Roman" w:cs="Arial"/>
          <w:lang w:val="en-CA"/>
        </w:rPr>
        <w:t xml:space="preserve">This showed that the RRP primarily uses K&amp;R while the longer-term stimulation uses the FCF. </w:t>
      </w:r>
    </w:p>
    <w:p w14:paraId="394E20BF" w14:textId="6C9EC3BB" w:rsidR="009D3582" w:rsidRPr="00776F5E" w:rsidRDefault="00FD6948" w:rsidP="00FC231D">
      <w:pPr>
        <w:spacing w:line="360" w:lineRule="auto"/>
        <w:rPr>
          <w:rFonts w:eastAsia="Times New Roman" w:cs="Arial"/>
          <w:lang w:val="en-CA"/>
        </w:rPr>
      </w:pPr>
      <w:r w:rsidRPr="00776F5E">
        <w:rPr>
          <w:rFonts w:eastAsia="Times New Roman" w:cs="Arial"/>
          <w:lang w:val="en-CA"/>
        </w:rPr>
        <w:t>In all, t</w:t>
      </w:r>
      <w:r w:rsidR="00A63824" w:rsidRPr="00776F5E">
        <w:rPr>
          <w:rFonts w:eastAsia="Times New Roman" w:cs="Arial"/>
          <w:lang w:val="en-CA"/>
        </w:rPr>
        <w:t xml:space="preserve">hese researchers showed </w:t>
      </w:r>
      <w:r w:rsidRPr="00776F5E">
        <w:rPr>
          <w:rFonts w:eastAsia="Times New Roman" w:cs="Arial"/>
          <w:lang w:val="en-CA"/>
        </w:rPr>
        <w:t xml:space="preserve">firstly </w:t>
      </w:r>
      <w:r w:rsidR="00A63824" w:rsidRPr="00776F5E">
        <w:rPr>
          <w:rFonts w:eastAsia="Times New Roman" w:cs="Arial"/>
          <w:lang w:val="en-CA"/>
        </w:rPr>
        <w:t xml:space="preserve">that the use of </w:t>
      </w:r>
      <w:r w:rsidR="00482313" w:rsidRPr="00776F5E">
        <w:rPr>
          <w:rFonts w:eastAsia="Times New Roman" w:cs="Arial"/>
          <w:lang w:val="en-CA"/>
        </w:rPr>
        <w:t xml:space="preserve">Qdot </w:t>
      </w:r>
      <w:r w:rsidR="00A63824" w:rsidRPr="00776F5E">
        <w:rPr>
          <w:rFonts w:eastAsia="Times New Roman" w:cs="Arial"/>
          <w:lang w:val="en-CA"/>
        </w:rPr>
        <w:t>is</w:t>
      </w:r>
      <w:r w:rsidR="00482313" w:rsidRPr="00776F5E">
        <w:rPr>
          <w:rFonts w:eastAsia="Times New Roman" w:cs="Arial"/>
          <w:lang w:val="en-CA"/>
        </w:rPr>
        <w:t xml:space="preserve"> an effective way of visualizing these </w:t>
      </w:r>
      <w:r w:rsidR="00A63824" w:rsidRPr="00776F5E">
        <w:rPr>
          <w:rFonts w:eastAsia="Times New Roman" w:cs="Arial"/>
          <w:lang w:val="en-CA"/>
        </w:rPr>
        <w:t xml:space="preserve">different </w:t>
      </w:r>
      <w:r w:rsidR="00482313" w:rsidRPr="00776F5E">
        <w:rPr>
          <w:rFonts w:eastAsia="Times New Roman" w:cs="Arial"/>
          <w:lang w:val="en-CA"/>
        </w:rPr>
        <w:t>p</w:t>
      </w:r>
      <w:r w:rsidRPr="00776F5E">
        <w:rPr>
          <w:rFonts w:eastAsia="Times New Roman" w:cs="Arial"/>
          <w:lang w:val="en-CA"/>
        </w:rPr>
        <w:t>rocesses of vesicle fusion</w:t>
      </w:r>
      <w:r w:rsidR="00CE6FEE">
        <w:rPr>
          <w:rFonts w:eastAsia="Times New Roman" w:cs="Arial"/>
          <w:lang w:val="en-CA"/>
        </w:rPr>
        <w:t>,</w:t>
      </w:r>
      <w:r w:rsidRPr="00776F5E">
        <w:rPr>
          <w:rFonts w:eastAsia="Times New Roman" w:cs="Arial"/>
          <w:lang w:val="en-CA"/>
        </w:rPr>
        <w:t xml:space="preserve"> and secondly </w:t>
      </w:r>
      <w:r w:rsidR="00DA622F" w:rsidRPr="00776F5E">
        <w:rPr>
          <w:rFonts w:eastAsia="Times New Roman" w:cs="Arial"/>
          <w:lang w:val="en-CA"/>
        </w:rPr>
        <w:t xml:space="preserve">that K&amp;R appears to be the </w:t>
      </w:r>
      <w:r w:rsidR="00CE6FEE">
        <w:rPr>
          <w:rFonts w:eastAsia="Times New Roman" w:cs="Arial"/>
          <w:lang w:val="en-CA"/>
        </w:rPr>
        <w:t xml:space="preserve">dominant </w:t>
      </w:r>
      <w:r w:rsidR="00DA622F" w:rsidRPr="00776F5E">
        <w:rPr>
          <w:rFonts w:eastAsia="Times New Roman" w:cs="Arial"/>
          <w:lang w:val="en-CA"/>
        </w:rPr>
        <w:t xml:space="preserve">method </w:t>
      </w:r>
      <w:r w:rsidRPr="00776F5E">
        <w:rPr>
          <w:rFonts w:eastAsia="Times New Roman" w:cs="Arial"/>
          <w:lang w:val="en-CA"/>
        </w:rPr>
        <w:t>upon initial high frequency stimulation. T</w:t>
      </w:r>
      <w:r w:rsidR="00DA622F" w:rsidRPr="00776F5E">
        <w:rPr>
          <w:rFonts w:eastAsia="Times New Roman" w:cs="Arial"/>
          <w:lang w:val="en-CA"/>
        </w:rPr>
        <w:t xml:space="preserve">hey </w:t>
      </w:r>
      <w:r w:rsidR="00A63824" w:rsidRPr="00776F5E">
        <w:rPr>
          <w:rFonts w:eastAsia="Times New Roman" w:cs="Arial"/>
          <w:lang w:val="en-CA"/>
        </w:rPr>
        <w:t xml:space="preserve">showed </w:t>
      </w:r>
      <w:r w:rsidR="00482313" w:rsidRPr="00776F5E">
        <w:rPr>
          <w:rFonts w:eastAsia="Times New Roman" w:cs="Arial"/>
          <w:lang w:val="en-CA"/>
        </w:rPr>
        <w:t xml:space="preserve">that both </w:t>
      </w:r>
      <w:r w:rsidR="00A63824" w:rsidRPr="00776F5E">
        <w:rPr>
          <w:rFonts w:eastAsia="Times New Roman" w:cs="Arial"/>
          <w:lang w:val="en-CA"/>
        </w:rPr>
        <w:t xml:space="preserve">K&amp;R and FCF </w:t>
      </w:r>
      <w:r w:rsidR="00482313" w:rsidRPr="00776F5E">
        <w:rPr>
          <w:rFonts w:eastAsia="Times New Roman" w:cs="Arial"/>
          <w:lang w:val="en-CA"/>
        </w:rPr>
        <w:t xml:space="preserve">processes </w:t>
      </w:r>
      <w:r w:rsidR="00A63824" w:rsidRPr="00776F5E">
        <w:rPr>
          <w:rFonts w:eastAsia="Times New Roman" w:cs="Arial"/>
          <w:lang w:val="en-CA"/>
        </w:rPr>
        <w:t xml:space="preserve">of vesicle fusion </w:t>
      </w:r>
      <w:r w:rsidR="00482313" w:rsidRPr="00776F5E">
        <w:rPr>
          <w:rFonts w:eastAsia="Times New Roman" w:cs="Arial"/>
          <w:lang w:val="en-CA"/>
        </w:rPr>
        <w:t xml:space="preserve">take place but </w:t>
      </w:r>
      <w:r w:rsidR="00A63824" w:rsidRPr="00776F5E">
        <w:rPr>
          <w:rFonts w:eastAsia="Times New Roman" w:cs="Arial"/>
          <w:lang w:val="en-CA"/>
        </w:rPr>
        <w:t xml:space="preserve">that </w:t>
      </w:r>
      <w:r w:rsidR="00DA622F" w:rsidRPr="00776F5E">
        <w:rPr>
          <w:rFonts w:eastAsia="Times New Roman" w:cs="Arial"/>
          <w:lang w:val="en-CA"/>
        </w:rPr>
        <w:t>one</w:t>
      </w:r>
      <w:r w:rsidR="00A63824" w:rsidRPr="00776F5E">
        <w:rPr>
          <w:rFonts w:eastAsia="Times New Roman" w:cs="Arial"/>
          <w:lang w:val="en-CA"/>
        </w:rPr>
        <w:t xml:space="preserve"> occur</w:t>
      </w:r>
      <w:r w:rsidR="00DA622F" w:rsidRPr="00776F5E">
        <w:rPr>
          <w:rFonts w:eastAsia="Times New Roman" w:cs="Arial"/>
          <w:lang w:val="en-CA"/>
        </w:rPr>
        <w:t>s</w:t>
      </w:r>
      <w:r w:rsidR="00A63824" w:rsidRPr="00776F5E">
        <w:rPr>
          <w:rFonts w:eastAsia="Times New Roman" w:cs="Arial"/>
          <w:lang w:val="en-CA"/>
        </w:rPr>
        <w:t xml:space="preserve"> more than the other </w:t>
      </w:r>
      <w:r w:rsidR="00482313" w:rsidRPr="00776F5E">
        <w:rPr>
          <w:rFonts w:eastAsia="Times New Roman" w:cs="Arial"/>
          <w:lang w:val="en-CA"/>
        </w:rPr>
        <w:t xml:space="preserve">depending on the type of stimulus and the conditions of the vesicles themselves. </w:t>
      </w:r>
    </w:p>
    <w:p w14:paraId="2D7C9A3A" w14:textId="77777777" w:rsidR="000D3273" w:rsidRPr="00776F5E" w:rsidRDefault="000D3273" w:rsidP="00FC231D">
      <w:pPr>
        <w:spacing w:line="360" w:lineRule="auto"/>
        <w:rPr>
          <w:rFonts w:eastAsia="Times New Roman" w:cs="Arial"/>
          <w:lang w:val="en-CA"/>
        </w:rPr>
      </w:pPr>
    </w:p>
    <w:p w14:paraId="054B085F" w14:textId="4C4696ED" w:rsidR="0038564B" w:rsidRPr="00776F5E" w:rsidRDefault="00555F81" w:rsidP="00FC231D">
      <w:pPr>
        <w:widowControl w:val="0"/>
        <w:tabs>
          <w:tab w:val="left" w:pos="565"/>
          <w:tab w:val="left" w:pos="1132"/>
          <w:tab w:val="left" w:pos="1700"/>
          <w:tab w:val="left" w:pos="2267"/>
          <w:tab w:val="left" w:pos="2834"/>
          <w:tab w:val="left" w:pos="3401"/>
          <w:tab w:val="left" w:pos="3968"/>
          <w:tab w:val="left" w:pos="4534"/>
          <w:tab w:val="left" w:pos="5101"/>
          <w:tab w:val="left" w:pos="5668"/>
          <w:tab w:val="left" w:pos="6236"/>
          <w:tab w:val="left" w:pos="6803"/>
        </w:tabs>
        <w:autoSpaceDE w:val="0"/>
        <w:autoSpaceDN w:val="0"/>
        <w:adjustRightInd w:val="0"/>
        <w:spacing w:line="360" w:lineRule="auto"/>
        <w:rPr>
          <w:rFonts w:cs="Helvetica"/>
          <w:b/>
          <w:color w:val="000000"/>
        </w:rPr>
      </w:pPr>
      <w:r>
        <w:rPr>
          <w:rFonts w:cs="Helvetica"/>
          <w:b/>
          <w:color w:val="000000"/>
        </w:rPr>
        <w:t xml:space="preserve">3. </w:t>
      </w:r>
      <w:r w:rsidR="00005A4B" w:rsidRPr="00776F5E">
        <w:rPr>
          <w:rFonts w:cs="Helvetica"/>
          <w:b/>
          <w:color w:val="000000"/>
        </w:rPr>
        <w:t>Conclusion</w:t>
      </w:r>
    </w:p>
    <w:p w14:paraId="2A8CD4D8" w14:textId="25B15480" w:rsidR="0038564B" w:rsidRPr="00776F5E" w:rsidRDefault="0038564B" w:rsidP="00FC231D">
      <w:pPr>
        <w:widowControl w:val="0"/>
        <w:tabs>
          <w:tab w:val="left" w:pos="565"/>
          <w:tab w:val="left" w:pos="1132"/>
          <w:tab w:val="left" w:pos="1700"/>
          <w:tab w:val="left" w:pos="2267"/>
          <w:tab w:val="left" w:pos="2834"/>
          <w:tab w:val="left" w:pos="3401"/>
          <w:tab w:val="left" w:pos="3968"/>
          <w:tab w:val="left" w:pos="4534"/>
          <w:tab w:val="left" w:pos="5101"/>
          <w:tab w:val="left" w:pos="5668"/>
          <w:tab w:val="left" w:pos="6236"/>
          <w:tab w:val="left" w:pos="6803"/>
        </w:tabs>
        <w:autoSpaceDE w:val="0"/>
        <w:autoSpaceDN w:val="0"/>
        <w:adjustRightInd w:val="0"/>
        <w:spacing w:line="360" w:lineRule="auto"/>
        <w:rPr>
          <w:rFonts w:cs="Helvetica"/>
          <w:color w:val="000000"/>
        </w:rPr>
      </w:pPr>
      <w:r w:rsidRPr="00776F5E">
        <w:rPr>
          <w:rFonts w:cs="Helvetica"/>
          <w:color w:val="000000"/>
        </w:rPr>
        <w:t xml:space="preserve">In conclusion, synaptic </w:t>
      </w:r>
      <w:r w:rsidR="004F4812" w:rsidRPr="00776F5E">
        <w:rPr>
          <w:rFonts w:cs="Helvetica"/>
          <w:color w:val="000000"/>
        </w:rPr>
        <w:t>transmission occurs</w:t>
      </w:r>
      <w:r w:rsidR="007D47DE">
        <w:rPr>
          <w:rFonts w:cs="Helvetica"/>
          <w:color w:val="000000"/>
        </w:rPr>
        <w:t xml:space="preserve"> </w:t>
      </w:r>
      <w:r w:rsidR="004F4812" w:rsidRPr="00776F5E">
        <w:rPr>
          <w:rFonts w:cs="Helvetica"/>
          <w:color w:val="000000"/>
        </w:rPr>
        <w:t>predominantly</w:t>
      </w:r>
      <w:r w:rsidRPr="00776F5E">
        <w:rPr>
          <w:rFonts w:cs="Helvetica"/>
          <w:color w:val="000000"/>
        </w:rPr>
        <w:t xml:space="preserve"> through a chemical synapse. Chemical synapses are those containing a relatively large synaptic cleft between cells where </w:t>
      </w:r>
      <w:r w:rsidR="00CE6FEE">
        <w:rPr>
          <w:rFonts w:cs="Helvetica"/>
          <w:color w:val="000000"/>
        </w:rPr>
        <w:t>NTs</w:t>
      </w:r>
      <w:r w:rsidRPr="00776F5E">
        <w:rPr>
          <w:rFonts w:cs="Helvetica"/>
          <w:color w:val="000000"/>
        </w:rPr>
        <w:t xml:space="preserve"> are released. NTs are released by the presynaptic cell by means of exocytosis, diffuse across the synaptic cleft then bind to specific receptors on the presynaptic cell and subsequently initiate an electrical signal. </w:t>
      </w:r>
      <w:r w:rsidR="00CD01BF" w:rsidRPr="00776F5E">
        <w:rPr>
          <w:rFonts w:cs="Helvetica"/>
          <w:color w:val="000000"/>
        </w:rPr>
        <w:t xml:space="preserve">NTs are contained within synaptic vesicles and can become depleted quickly with high levels of stimulation and one such way that neurons manage this, is by recycling vesicles and NTs. Synaptic vesicle recycling is an extremely complex process and involves the </w:t>
      </w:r>
      <w:r w:rsidR="004F4812" w:rsidRPr="00776F5E">
        <w:rPr>
          <w:rFonts w:cs="Helvetica"/>
          <w:color w:val="000000"/>
        </w:rPr>
        <w:t>coordinate</w:t>
      </w:r>
      <w:r w:rsidR="00CE6FEE">
        <w:rPr>
          <w:rFonts w:cs="Helvetica"/>
          <w:color w:val="000000"/>
        </w:rPr>
        <w:t>d</w:t>
      </w:r>
      <w:r w:rsidR="00CD01BF" w:rsidRPr="00776F5E">
        <w:rPr>
          <w:rFonts w:cs="Helvetica"/>
          <w:color w:val="000000"/>
        </w:rPr>
        <w:t xml:space="preserve"> interplay of several proteins and molecules. One of these is the SNARE </w:t>
      </w:r>
      <w:r w:rsidR="004F4812" w:rsidRPr="00776F5E">
        <w:rPr>
          <w:rFonts w:cs="Helvetica"/>
          <w:color w:val="000000"/>
        </w:rPr>
        <w:t>complex, which</w:t>
      </w:r>
      <w:r w:rsidR="00CD01BF" w:rsidRPr="00776F5E">
        <w:rPr>
          <w:rFonts w:cs="Helvetica"/>
          <w:color w:val="000000"/>
        </w:rPr>
        <w:t xml:space="preserve"> is known to help vesicles fuse with the presynaptic cell membrane. </w:t>
      </w:r>
    </w:p>
    <w:p w14:paraId="77CE1C03" w14:textId="294FCD13" w:rsidR="00CD01BF" w:rsidRPr="00776F5E" w:rsidRDefault="00CD01BF" w:rsidP="00FC231D">
      <w:pPr>
        <w:widowControl w:val="0"/>
        <w:tabs>
          <w:tab w:val="left" w:pos="565"/>
          <w:tab w:val="left" w:pos="1132"/>
          <w:tab w:val="left" w:pos="1700"/>
          <w:tab w:val="left" w:pos="2267"/>
          <w:tab w:val="left" w:pos="2834"/>
          <w:tab w:val="left" w:pos="3401"/>
          <w:tab w:val="left" w:pos="3968"/>
          <w:tab w:val="left" w:pos="4534"/>
          <w:tab w:val="left" w:pos="5101"/>
          <w:tab w:val="left" w:pos="5668"/>
          <w:tab w:val="left" w:pos="6236"/>
          <w:tab w:val="left" w:pos="6803"/>
        </w:tabs>
        <w:autoSpaceDE w:val="0"/>
        <w:autoSpaceDN w:val="0"/>
        <w:adjustRightInd w:val="0"/>
        <w:spacing w:line="360" w:lineRule="auto"/>
        <w:rPr>
          <w:rFonts w:cs="Helvetica"/>
          <w:color w:val="000000"/>
        </w:rPr>
      </w:pPr>
      <w:r w:rsidRPr="00776F5E">
        <w:rPr>
          <w:rFonts w:cs="Helvetica"/>
          <w:color w:val="000000"/>
        </w:rPr>
        <w:t>Clathrin-mediated endocytosis is the classic example and general s</w:t>
      </w:r>
      <w:r w:rsidR="00CE6FEE">
        <w:rPr>
          <w:rFonts w:cs="Helvetica"/>
          <w:color w:val="000000"/>
        </w:rPr>
        <w:t xml:space="preserve">cheme of how this process works. The process involves several </w:t>
      </w:r>
      <w:r w:rsidR="00C00E81">
        <w:rPr>
          <w:rFonts w:cs="Helvetica"/>
          <w:color w:val="000000"/>
        </w:rPr>
        <w:t>proteins</w:t>
      </w:r>
      <w:r w:rsidR="00CE6FEE">
        <w:rPr>
          <w:rFonts w:cs="Helvetica"/>
          <w:color w:val="000000"/>
        </w:rPr>
        <w:t>, o</w:t>
      </w:r>
      <w:r w:rsidRPr="00776F5E">
        <w:rPr>
          <w:rFonts w:cs="Helvetica"/>
          <w:color w:val="000000"/>
        </w:rPr>
        <w:t xml:space="preserve">ne of </w:t>
      </w:r>
      <w:r w:rsidR="00CE6FEE">
        <w:rPr>
          <w:rFonts w:cs="Helvetica"/>
          <w:color w:val="000000"/>
        </w:rPr>
        <w:t>which</w:t>
      </w:r>
      <w:r w:rsidRPr="00776F5E">
        <w:rPr>
          <w:rFonts w:cs="Helvetica"/>
          <w:color w:val="000000"/>
        </w:rPr>
        <w:t xml:space="preserve"> is </w:t>
      </w:r>
      <w:r w:rsidR="004F4812" w:rsidRPr="00776F5E">
        <w:rPr>
          <w:rFonts w:cs="Helvetica"/>
          <w:color w:val="000000"/>
        </w:rPr>
        <w:t>synaptojanin</w:t>
      </w:r>
      <w:r w:rsidR="00CE6FEE">
        <w:rPr>
          <w:rFonts w:cs="Helvetica"/>
          <w:color w:val="000000"/>
        </w:rPr>
        <w:t xml:space="preserve">. This protein </w:t>
      </w:r>
      <w:r w:rsidRPr="00776F5E">
        <w:rPr>
          <w:rFonts w:cs="Helvetica"/>
          <w:color w:val="000000"/>
        </w:rPr>
        <w:t xml:space="preserve">has been shown to be involved in the shedding of the clathrin coat to complete the endocytic process. </w:t>
      </w:r>
    </w:p>
    <w:p w14:paraId="39158C1C" w14:textId="1E784A23" w:rsidR="00CD01BF" w:rsidRPr="00776F5E" w:rsidRDefault="00CD01BF" w:rsidP="00FC231D">
      <w:pPr>
        <w:widowControl w:val="0"/>
        <w:tabs>
          <w:tab w:val="left" w:pos="565"/>
          <w:tab w:val="left" w:pos="1132"/>
          <w:tab w:val="left" w:pos="1700"/>
          <w:tab w:val="left" w:pos="2267"/>
          <w:tab w:val="left" w:pos="2834"/>
          <w:tab w:val="left" w:pos="3401"/>
          <w:tab w:val="left" w:pos="3968"/>
          <w:tab w:val="left" w:pos="4534"/>
          <w:tab w:val="left" w:pos="5101"/>
          <w:tab w:val="left" w:pos="5668"/>
          <w:tab w:val="left" w:pos="6236"/>
          <w:tab w:val="left" w:pos="6803"/>
        </w:tabs>
        <w:autoSpaceDE w:val="0"/>
        <w:autoSpaceDN w:val="0"/>
        <w:adjustRightInd w:val="0"/>
        <w:spacing w:line="360" w:lineRule="auto"/>
        <w:rPr>
          <w:rFonts w:cs="Helvetica"/>
          <w:color w:val="000000"/>
        </w:rPr>
      </w:pPr>
      <w:r w:rsidRPr="00776F5E">
        <w:rPr>
          <w:rFonts w:cs="Helvetica"/>
          <w:color w:val="000000"/>
        </w:rPr>
        <w:t xml:space="preserve">Recent studies however, have shown clathrin is not the only method of vesicle recycling. </w:t>
      </w:r>
      <w:r w:rsidR="00CE6FEE">
        <w:rPr>
          <w:rFonts w:cs="Helvetica"/>
          <w:color w:val="000000"/>
        </w:rPr>
        <w:t xml:space="preserve">Researchers have recently shown </w:t>
      </w:r>
      <w:r w:rsidR="00776F5E" w:rsidRPr="00776F5E">
        <w:rPr>
          <w:rFonts w:eastAsia="Times New Roman" w:cs="Arial"/>
          <w:lang w:val="en-CA"/>
        </w:rPr>
        <w:fldChar w:fldCharType="begin"/>
      </w:r>
      <w:r w:rsidR="00776F5E" w:rsidRPr="00776F5E">
        <w:rPr>
          <w:rFonts w:eastAsia="Times New Roman" w:cs="Arial"/>
          <w:lang w:val="en-CA"/>
        </w:rPr>
        <w:instrText xml:space="preserve"> ADDIN EN.CITE &lt;EndNote&gt;&lt;Cite&gt;&lt;Author&gt;Zhang&lt;/Author&gt;&lt;Year&gt;2009&lt;/Year&gt;&lt;RecNum&gt;460&lt;/RecNum&gt;&lt;DisplayText&gt;(Zhang et al., 2009)&lt;/DisplayText&gt;&lt;record&gt;&lt;rec-number&gt;460&lt;/rec-number&gt;&lt;foreign-keys&gt;&lt;key app="EN" db-id="0dfddze5be0prbe05taps2faeppwwtp5rpea" timestamp="1555838136"&gt;460&lt;/key&gt;&lt;/foreign-keys&gt;&lt;ref-type name="Journal Article"&gt;17&lt;/ref-type&gt;&lt;contributors&gt;&lt;authors&gt;&lt;author&gt;Zhang, Q.&lt;/author&gt;&lt;author&gt;Li, Y.&lt;/author&gt;&lt;author&gt;Tsien, R. W.&lt;/author&gt;&lt;/authors&gt;&lt;/contributors&gt;&lt;auth-address&gt;Department of Molecular and Cellular Physiology, Stanford University, Stanford, CA 94305, USA.&lt;/auth-address&gt;&lt;titles&gt;&lt;title&gt;The dynamic control of kiss-and-run and vesicular reuse probed with single nanoparticles&lt;/title&gt;&lt;secondary-title&gt;Science&lt;/secondary-title&gt;&lt;/titles&gt;&lt;periodical&gt;&lt;full-title&gt;Science&lt;/full-title&gt;&lt;/periodical&gt;&lt;pages&gt;1448-53&lt;/pages&gt;&lt;volume&gt;323&lt;/volume&gt;&lt;number&gt;5920&lt;/number&gt;&lt;edition&gt;2009/02/14&lt;/edition&gt;&lt;keywords&gt;&lt;keyword&gt;Animals&lt;/keyword&gt;&lt;keyword&gt;Cells, Cultured&lt;/keyword&gt;&lt;keyword&gt;Electric Stimulation&lt;/keyword&gt;&lt;keyword&gt;Hippocampus/cytology&lt;/keyword&gt;&lt;keyword&gt;Hydrogen-Ion Concentration&lt;/keyword&gt;&lt;keyword&gt;Ion Transport&lt;/keyword&gt;&lt;keyword&gt;Luminescence&lt;/keyword&gt;&lt;keyword&gt;*Membrane Fusion&lt;/keyword&gt;&lt;keyword&gt;Neurons/*physiology&lt;/keyword&gt;&lt;keyword&gt;Neurotransmitter Agents/metabolism&lt;/keyword&gt;&lt;keyword&gt;Presynaptic Terminals/physiology&lt;/keyword&gt;&lt;keyword&gt;Quantum Dots&lt;/keyword&gt;&lt;keyword&gt;Rats&lt;/keyword&gt;&lt;keyword&gt;Rats, Sprague-Dawley&lt;/keyword&gt;&lt;keyword&gt;Synaptic Membranes/physiology&lt;/keyword&gt;&lt;keyword&gt;*Synaptic Transmission&lt;/keyword&gt;&lt;keyword&gt;Synaptic Vesicles/*physiology&lt;/keyword&gt;&lt;/keywords&gt;&lt;dates&gt;&lt;year&gt;2009&lt;/year&gt;&lt;pub-dates&gt;&lt;date&gt;Mar 13&lt;/date&gt;&lt;/pub-dates&gt;&lt;/dates&gt;&lt;isbn&gt;1095-9203 (Electronic)&amp;#xD;0036-8075 (Linking)&lt;/isbn&gt;&lt;accession-num&gt;19213879&lt;/accession-num&gt;&lt;urls&gt;&lt;related-urls&gt;&lt;url&gt;https://www.ncbi.nlm.nih.gov/pubmed/19213879&lt;/url&gt;&lt;/related-urls&gt;&lt;/urls&gt;&lt;custom2&gt;PMC2696197&lt;/custom2&gt;&lt;electronic-resource-num&gt;10.1126/science.1167373&lt;/electronic-resource-num&gt;&lt;/record&gt;&lt;/Cite&gt;&lt;/EndNote&gt;</w:instrText>
      </w:r>
      <w:r w:rsidR="00776F5E" w:rsidRPr="00776F5E">
        <w:rPr>
          <w:rFonts w:eastAsia="Times New Roman" w:cs="Arial"/>
          <w:lang w:val="en-CA"/>
        </w:rPr>
        <w:fldChar w:fldCharType="separate"/>
      </w:r>
      <w:r w:rsidR="00776F5E" w:rsidRPr="00776F5E">
        <w:rPr>
          <w:rFonts w:eastAsia="Times New Roman" w:cs="Arial"/>
          <w:noProof/>
          <w:lang w:val="en-CA"/>
        </w:rPr>
        <w:t>(Zhang et al., 2009)</w:t>
      </w:r>
      <w:r w:rsidR="00776F5E" w:rsidRPr="00776F5E">
        <w:rPr>
          <w:rFonts w:eastAsia="Times New Roman" w:cs="Arial"/>
          <w:lang w:val="en-CA"/>
        </w:rPr>
        <w:fldChar w:fldCharType="end"/>
      </w:r>
      <w:r w:rsidRPr="00776F5E">
        <w:rPr>
          <w:rFonts w:cs="Helvetica"/>
          <w:color w:val="000000"/>
        </w:rPr>
        <w:t xml:space="preserve"> the occurrence of kiss-and-run as a mechanism of recycling vesicles more rapidly, which is required for certain types of presynaptic stimulation.</w:t>
      </w:r>
    </w:p>
    <w:p w14:paraId="0AACF31B" w14:textId="77777777" w:rsidR="00005A4B" w:rsidRPr="00776F5E" w:rsidRDefault="004F4812" w:rsidP="00FC231D">
      <w:pPr>
        <w:widowControl w:val="0"/>
        <w:tabs>
          <w:tab w:val="left" w:pos="565"/>
          <w:tab w:val="left" w:pos="1132"/>
          <w:tab w:val="left" w:pos="1700"/>
          <w:tab w:val="left" w:pos="2267"/>
          <w:tab w:val="left" w:pos="2834"/>
          <w:tab w:val="left" w:pos="3401"/>
          <w:tab w:val="left" w:pos="3968"/>
          <w:tab w:val="left" w:pos="4534"/>
          <w:tab w:val="left" w:pos="5101"/>
          <w:tab w:val="left" w:pos="5668"/>
          <w:tab w:val="left" w:pos="6236"/>
          <w:tab w:val="left" w:pos="6803"/>
        </w:tabs>
        <w:autoSpaceDE w:val="0"/>
        <w:autoSpaceDN w:val="0"/>
        <w:adjustRightInd w:val="0"/>
        <w:spacing w:line="360" w:lineRule="auto"/>
        <w:rPr>
          <w:rFonts w:cs="Times New Roman"/>
          <w:color w:val="000000"/>
        </w:rPr>
      </w:pPr>
      <w:r w:rsidRPr="00776F5E">
        <w:rPr>
          <w:rFonts w:cs="Helvetica"/>
          <w:color w:val="000000"/>
        </w:rPr>
        <w:lastRenderedPageBreak/>
        <w:t xml:space="preserve">Endocytosis and vesicle recycling is an important element of synaptic neurotransmission; without it the process would be much slower and less efficient. Research is still ongoing in the field and it will be interesting to see what new elements will be discovered and how this may play a role in neurological diseases. </w:t>
      </w:r>
    </w:p>
    <w:p w14:paraId="1A7B5C44" w14:textId="77777777" w:rsidR="00BB30C7" w:rsidRPr="00776F5E" w:rsidRDefault="00BB30C7" w:rsidP="00FC231D">
      <w:pPr>
        <w:spacing w:line="360" w:lineRule="auto"/>
        <w:rPr>
          <w:rFonts w:eastAsia="Times New Roman" w:cs="Arial"/>
          <w:lang w:val="en-CA"/>
        </w:rPr>
      </w:pPr>
    </w:p>
    <w:p w14:paraId="7B8A30B1" w14:textId="77777777" w:rsidR="00ED2DF0" w:rsidRDefault="00ED2DF0" w:rsidP="00ED2DF0">
      <w:pPr>
        <w:pStyle w:val="EndNoteBibliographyTitle"/>
        <w:jc w:val="left"/>
        <w:rPr>
          <w:lang w:val="en-CA"/>
        </w:rPr>
      </w:pPr>
    </w:p>
    <w:p w14:paraId="7F7AFD78" w14:textId="77777777" w:rsidR="00ED2DF0" w:rsidRDefault="00ED2DF0" w:rsidP="00ED2DF0">
      <w:pPr>
        <w:pStyle w:val="EndNoteBibliographyTitle"/>
        <w:jc w:val="left"/>
        <w:rPr>
          <w:lang w:val="en-CA"/>
        </w:rPr>
      </w:pPr>
    </w:p>
    <w:p w14:paraId="2C5AD882" w14:textId="77777777" w:rsidR="00ED2DF0" w:rsidRDefault="00ED2DF0" w:rsidP="00ED2DF0">
      <w:pPr>
        <w:pStyle w:val="EndNoteBibliographyTitle"/>
        <w:jc w:val="left"/>
        <w:rPr>
          <w:lang w:val="en-CA"/>
        </w:rPr>
      </w:pPr>
    </w:p>
    <w:p w14:paraId="3430CD11" w14:textId="77777777" w:rsidR="00ED2DF0" w:rsidRDefault="00ED2DF0" w:rsidP="00ED2DF0">
      <w:pPr>
        <w:pStyle w:val="EndNoteBibliographyTitle"/>
        <w:jc w:val="left"/>
        <w:rPr>
          <w:lang w:val="en-CA"/>
        </w:rPr>
      </w:pPr>
    </w:p>
    <w:p w14:paraId="4F37D6D9" w14:textId="77777777" w:rsidR="00ED2DF0" w:rsidRDefault="00ED2DF0" w:rsidP="00ED2DF0">
      <w:pPr>
        <w:pStyle w:val="EndNoteBibliographyTitle"/>
        <w:jc w:val="left"/>
        <w:rPr>
          <w:lang w:val="en-CA"/>
        </w:rPr>
      </w:pPr>
    </w:p>
    <w:p w14:paraId="2C3A1C39" w14:textId="77777777" w:rsidR="00ED2DF0" w:rsidRDefault="00ED2DF0" w:rsidP="00ED2DF0">
      <w:pPr>
        <w:pStyle w:val="EndNoteBibliographyTitle"/>
        <w:jc w:val="left"/>
        <w:rPr>
          <w:lang w:val="en-CA"/>
        </w:rPr>
      </w:pPr>
    </w:p>
    <w:p w14:paraId="4C5984EF" w14:textId="77777777" w:rsidR="00ED2DF0" w:rsidRDefault="00ED2DF0" w:rsidP="00ED2DF0">
      <w:pPr>
        <w:pStyle w:val="EndNoteBibliographyTitle"/>
        <w:jc w:val="left"/>
        <w:rPr>
          <w:lang w:val="en-CA"/>
        </w:rPr>
      </w:pPr>
    </w:p>
    <w:p w14:paraId="214D9094" w14:textId="77777777" w:rsidR="00ED2DF0" w:rsidRDefault="00ED2DF0" w:rsidP="00ED2DF0">
      <w:pPr>
        <w:pStyle w:val="EndNoteBibliographyTitle"/>
        <w:jc w:val="left"/>
        <w:rPr>
          <w:lang w:val="en-CA"/>
        </w:rPr>
      </w:pPr>
    </w:p>
    <w:p w14:paraId="37B049BE" w14:textId="77777777" w:rsidR="00ED2DF0" w:rsidRDefault="00ED2DF0" w:rsidP="00ED2DF0">
      <w:pPr>
        <w:pStyle w:val="EndNoteBibliographyTitle"/>
        <w:jc w:val="left"/>
        <w:rPr>
          <w:lang w:val="en-CA"/>
        </w:rPr>
      </w:pPr>
    </w:p>
    <w:p w14:paraId="0109DEE9" w14:textId="77777777" w:rsidR="00ED2DF0" w:rsidRDefault="00ED2DF0" w:rsidP="00ED2DF0">
      <w:pPr>
        <w:pStyle w:val="EndNoteBibliographyTitle"/>
        <w:jc w:val="left"/>
        <w:rPr>
          <w:lang w:val="en-CA"/>
        </w:rPr>
      </w:pPr>
    </w:p>
    <w:p w14:paraId="590F5135" w14:textId="77777777" w:rsidR="00DE2AA7" w:rsidRPr="00776F5E" w:rsidRDefault="00DE2AA7" w:rsidP="00DE2AA7">
      <w:pPr>
        <w:spacing w:line="360" w:lineRule="auto"/>
      </w:pPr>
    </w:p>
    <w:p w14:paraId="08F79F27" w14:textId="77777777" w:rsidR="00DE2AA7" w:rsidRDefault="00DE2AA7" w:rsidP="00DE2AA7">
      <w:pPr>
        <w:spacing w:line="360" w:lineRule="auto"/>
        <w:rPr>
          <w:b/>
        </w:rPr>
      </w:pPr>
    </w:p>
    <w:p w14:paraId="1EA1564A" w14:textId="77777777" w:rsidR="00DE2AA7" w:rsidRDefault="00DE2AA7" w:rsidP="00DE2AA7">
      <w:pPr>
        <w:spacing w:line="360" w:lineRule="auto"/>
        <w:rPr>
          <w:b/>
        </w:rPr>
      </w:pPr>
    </w:p>
    <w:p w14:paraId="2E78146C" w14:textId="77777777" w:rsidR="00DE2AA7" w:rsidRDefault="00DE2AA7" w:rsidP="00DE2AA7">
      <w:pPr>
        <w:spacing w:line="360" w:lineRule="auto"/>
        <w:rPr>
          <w:b/>
        </w:rPr>
      </w:pPr>
    </w:p>
    <w:p w14:paraId="4FB44E46" w14:textId="77777777" w:rsidR="00DE2AA7" w:rsidRDefault="00DE2AA7" w:rsidP="00DE2AA7">
      <w:pPr>
        <w:spacing w:line="360" w:lineRule="auto"/>
        <w:rPr>
          <w:b/>
        </w:rPr>
      </w:pPr>
    </w:p>
    <w:p w14:paraId="532BA181" w14:textId="77777777" w:rsidR="00DE2AA7" w:rsidRDefault="00DE2AA7" w:rsidP="00DE2AA7">
      <w:pPr>
        <w:spacing w:line="360" w:lineRule="auto"/>
        <w:rPr>
          <w:b/>
        </w:rPr>
      </w:pPr>
    </w:p>
    <w:p w14:paraId="4BDFB60B" w14:textId="77777777" w:rsidR="00DE2AA7" w:rsidRDefault="00DE2AA7" w:rsidP="00DE2AA7">
      <w:pPr>
        <w:spacing w:line="360" w:lineRule="auto"/>
        <w:rPr>
          <w:b/>
        </w:rPr>
      </w:pPr>
    </w:p>
    <w:p w14:paraId="60579837" w14:textId="77777777" w:rsidR="00DE2AA7" w:rsidRDefault="00DE2AA7" w:rsidP="00DE2AA7">
      <w:pPr>
        <w:spacing w:line="360" w:lineRule="auto"/>
        <w:rPr>
          <w:b/>
        </w:rPr>
      </w:pPr>
    </w:p>
    <w:p w14:paraId="1B77561E" w14:textId="77777777" w:rsidR="00DE2AA7" w:rsidRDefault="00DE2AA7" w:rsidP="00DE2AA7">
      <w:pPr>
        <w:spacing w:line="360" w:lineRule="auto"/>
        <w:rPr>
          <w:b/>
        </w:rPr>
      </w:pPr>
    </w:p>
    <w:p w14:paraId="4C2F7219" w14:textId="77777777" w:rsidR="00DE2AA7" w:rsidRDefault="00DE2AA7" w:rsidP="00DE2AA7">
      <w:pPr>
        <w:spacing w:line="360" w:lineRule="auto"/>
        <w:rPr>
          <w:b/>
        </w:rPr>
      </w:pPr>
    </w:p>
    <w:p w14:paraId="53390192" w14:textId="77777777" w:rsidR="00DE2AA7" w:rsidRDefault="00DE2AA7" w:rsidP="00DE2AA7">
      <w:pPr>
        <w:spacing w:line="360" w:lineRule="auto"/>
        <w:rPr>
          <w:b/>
        </w:rPr>
      </w:pPr>
    </w:p>
    <w:p w14:paraId="4CFE2BBC" w14:textId="77777777" w:rsidR="00DE2AA7" w:rsidRDefault="00DE2AA7" w:rsidP="00DE2AA7">
      <w:pPr>
        <w:spacing w:line="360" w:lineRule="auto"/>
        <w:rPr>
          <w:b/>
        </w:rPr>
      </w:pPr>
    </w:p>
    <w:p w14:paraId="4DE0A223" w14:textId="77777777" w:rsidR="00DE2AA7" w:rsidRDefault="00DE2AA7" w:rsidP="00DE2AA7">
      <w:pPr>
        <w:spacing w:line="360" w:lineRule="auto"/>
        <w:rPr>
          <w:b/>
        </w:rPr>
      </w:pPr>
    </w:p>
    <w:p w14:paraId="3DB9068F" w14:textId="77777777" w:rsidR="00DE2AA7" w:rsidRDefault="00DE2AA7" w:rsidP="00DE2AA7">
      <w:pPr>
        <w:spacing w:line="360" w:lineRule="auto"/>
        <w:rPr>
          <w:b/>
        </w:rPr>
      </w:pPr>
    </w:p>
    <w:p w14:paraId="757B2645" w14:textId="77777777" w:rsidR="00C00E81" w:rsidRDefault="00C00E81" w:rsidP="00DE2AA7">
      <w:pPr>
        <w:spacing w:line="360" w:lineRule="auto"/>
        <w:rPr>
          <w:b/>
        </w:rPr>
      </w:pPr>
    </w:p>
    <w:p w14:paraId="10781324" w14:textId="77777777" w:rsidR="00C00E81" w:rsidRDefault="00C00E81" w:rsidP="00DE2AA7">
      <w:pPr>
        <w:spacing w:line="360" w:lineRule="auto"/>
        <w:rPr>
          <w:b/>
        </w:rPr>
      </w:pPr>
    </w:p>
    <w:p w14:paraId="6982F91C" w14:textId="77777777" w:rsidR="00C00E81" w:rsidRDefault="00C00E81" w:rsidP="00DE2AA7">
      <w:pPr>
        <w:spacing w:line="360" w:lineRule="auto"/>
        <w:rPr>
          <w:b/>
        </w:rPr>
      </w:pPr>
    </w:p>
    <w:p w14:paraId="609B8761" w14:textId="77777777" w:rsidR="00C00E81" w:rsidRDefault="00C00E81" w:rsidP="00DE2AA7">
      <w:pPr>
        <w:spacing w:line="360" w:lineRule="auto"/>
        <w:rPr>
          <w:b/>
        </w:rPr>
      </w:pPr>
    </w:p>
    <w:p w14:paraId="49A576C5" w14:textId="77777777" w:rsidR="00C00E81" w:rsidRDefault="00C00E81" w:rsidP="00DE2AA7">
      <w:pPr>
        <w:spacing w:line="360" w:lineRule="auto"/>
        <w:rPr>
          <w:b/>
        </w:rPr>
      </w:pPr>
    </w:p>
    <w:p w14:paraId="6BCA37EF" w14:textId="77777777" w:rsidR="00C00E81" w:rsidRDefault="00C00E81" w:rsidP="00DE2AA7">
      <w:pPr>
        <w:spacing w:line="360" w:lineRule="auto"/>
        <w:rPr>
          <w:b/>
        </w:rPr>
      </w:pPr>
    </w:p>
    <w:p w14:paraId="47D0B9E5" w14:textId="13D9F671" w:rsidR="00C00E81" w:rsidRDefault="00555F81" w:rsidP="00DE2AA7">
      <w:pPr>
        <w:spacing w:line="360" w:lineRule="auto"/>
        <w:rPr>
          <w:b/>
        </w:rPr>
      </w:pPr>
      <w:r>
        <w:rPr>
          <w:b/>
        </w:rPr>
        <w:lastRenderedPageBreak/>
        <w:t xml:space="preserve">4. </w:t>
      </w:r>
      <w:r w:rsidR="00C00E81">
        <w:rPr>
          <w:b/>
        </w:rPr>
        <w:t>Figures</w:t>
      </w:r>
    </w:p>
    <w:p w14:paraId="2D785997" w14:textId="77777777" w:rsidR="00C00E81" w:rsidRDefault="00C00E81" w:rsidP="00DE2AA7">
      <w:pPr>
        <w:spacing w:line="360" w:lineRule="auto"/>
        <w:rPr>
          <w:b/>
        </w:rPr>
      </w:pPr>
    </w:p>
    <w:p w14:paraId="66BF25FB" w14:textId="7E3D80B9" w:rsidR="00DE2AA7" w:rsidRPr="00C00E81" w:rsidRDefault="00DE2AA7" w:rsidP="00DE2AA7">
      <w:pPr>
        <w:spacing w:line="360" w:lineRule="auto"/>
      </w:pPr>
      <w:r w:rsidRPr="00C00E81">
        <w:t xml:space="preserve">Figure 1. </w:t>
      </w:r>
      <w:r w:rsidRPr="00C00E81">
        <w:rPr>
          <w:rFonts w:cs="Arial"/>
          <w:color w:val="222222"/>
          <w:shd w:val="clear" w:color="auto" w:fill="FFFFFF"/>
        </w:rPr>
        <w:t xml:space="preserve">Chemical synapse as depicted by </w:t>
      </w:r>
      <w:r w:rsidRPr="00C00E81">
        <w:rPr>
          <w:rFonts w:cs="Arial"/>
          <w:color w:val="222222"/>
          <w:shd w:val="clear" w:color="auto" w:fill="FFFFFF"/>
        </w:rPr>
        <w:fldChar w:fldCharType="begin"/>
      </w:r>
      <w:r w:rsidRPr="00C00E81">
        <w:rPr>
          <w:rFonts w:cs="Arial"/>
          <w:color w:val="222222"/>
          <w:shd w:val="clear" w:color="auto" w:fill="FFFFFF"/>
        </w:rPr>
        <w:instrText xml:space="preserve"> ADDIN EN.CITE &lt;EndNote&gt;&lt;Cite&gt;&lt;Author&gt;Purves&lt;/Author&gt;&lt;Year&gt;2001&lt;/Year&gt;&lt;RecNum&gt;634&lt;/RecNum&gt;&lt;DisplayText&gt;(Purves &amp;amp; Williams, 2001)&lt;/DisplayText&gt;&lt;record&gt;&lt;rec-number&gt;634&lt;/rec-number&gt;&lt;foreign-keys&gt;&lt;key app="EN" db-id="0dfddze5be0prbe05taps2faeppwwtp5rpea" timestamp="1556894953"&gt;634&lt;/key&gt;&lt;/foreign-keys&gt;&lt;ref-type name="Book"&gt;6&lt;/ref-type&gt;&lt;contributors&gt;&lt;authors&gt;&lt;author&gt;Purves, Dale&lt;/author&gt;&lt;author&gt;Williams, S. Mark&lt;/author&gt;&lt;/authors&gt;&lt;/contributors&gt;&lt;titles&gt;&lt;title&gt;Neuroscience&lt;/title&gt;&lt;/titles&gt;&lt;pages&gt;xviii, 681, 16, 3, 25 p.&lt;/pages&gt;&lt;edition&gt;2nd&lt;/edition&gt;&lt;keywords&gt;&lt;keyword&gt;Neurosciences.&lt;/keyword&gt;&lt;keyword&gt;Neurophysiology.&lt;/keyword&gt;&lt;keyword&gt;Neurology.&lt;/keyword&gt;&lt;keyword&gt;Nervous System Physiology.&lt;/keyword&gt;&lt;keyword&gt;Neurochemistry.&lt;/keyword&gt;&lt;/keywords&gt;&lt;dates&gt;&lt;year&gt;2001&lt;/year&gt;&lt;/dates&gt;&lt;pub-location&gt;Sunderland, Mass.&lt;/pub-location&gt;&lt;publisher&gt;Sinauer Associates&lt;/publisher&gt;&lt;isbn&gt;0878937420 (hbk. alk. paper)&amp;#xD;0878939172 (computer disc)&lt;/isbn&gt;&lt;accession-num&gt;001832198&lt;/accession-num&gt;&lt;call-num&gt;HLTH QP355.2 N487 2001&amp;#xD;MNI WL 102 N4996 2001&amp;#xD;Schulich Science &amp;amp; Engineering QP355.2 N487 2001&amp;#xD;Hospital: Mtl Neurological WL 102 N4996 2001&lt;/call-num&gt;&lt;urls&gt;&lt;/urls&gt;&lt;/record&gt;&lt;/Cite&gt;&lt;/EndNote&gt;</w:instrText>
      </w:r>
      <w:r w:rsidRPr="00C00E81">
        <w:rPr>
          <w:rFonts w:cs="Arial"/>
          <w:color w:val="222222"/>
          <w:shd w:val="clear" w:color="auto" w:fill="FFFFFF"/>
        </w:rPr>
        <w:fldChar w:fldCharType="separate"/>
      </w:r>
      <w:r w:rsidRPr="00C00E81">
        <w:rPr>
          <w:rFonts w:cs="Arial"/>
          <w:noProof/>
          <w:color w:val="222222"/>
          <w:shd w:val="clear" w:color="auto" w:fill="FFFFFF"/>
        </w:rPr>
        <w:t>(Purves &amp; Williams, 2001)</w:t>
      </w:r>
      <w:r w:rsidRPr="00C00E81">
        <w:rPr>
          <w:rFonts w:cs="Arial"/>
          <w:color w:val="222222"/>
          <w:shd w:val="clear" w:color="auto" w:fill="FFFFFF"/>
        </w:rPr>
        <w:fldChar w:fldCharType="end"/>
      </w:r>
    </w:p>
    <w:p w14:paraId="3BAB3C4A" w14:textId="77777777" w:rsidR="00DE2AA7" w:rsidRPr="00776F5E" w:rsidRDefault="00DE2AA7" w:rsidP="00DE2AA7">
      <w:pPr>
        <w:spacing w:line="360" w:lineRule="auto"/>
      </w:pPr>
      <w:r>
        <w:rPr>
          <w:noProof/>
        </w:rPr>
        <w:drawing>
          <wp:inline distT="0" distB="0" distL="0" distR="0" wp14:anchorId="08FC7999" wp14:editId="58D19F6C">
            <wp:extent cx="5257800" cy="4104005"/>
            <wp:effectExtent l="0" t="0" r="0" b="10795"/>
            <wp:docPr id="4" name="Picture 4" descr="Macintosh HD:Users:caitlinhanrahan:Desktop:20190503_181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itlinhanrahan:Desktop:20190503_18134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4104005"/>
                    </a:xfrm>
                    <a:prstGeom prst="rect">
                      <a:avLst/>
                    </a:prstGeom>
                    <a:noFill/>
                    <a:ln>
                      <a:noFill/>
                    </a:ln>
                  </pic:spPr>
                </pic:pic>
              </a:graphicData>
            </a:graphic>
          </wp:inline>
        </w:drawing>
      </w:r>
    </w:p>
    <w:p w14:paraId="72B93ECC" w14:textId="77777777" w:rsidR="00ED2DF0" w:rsidRDefault="00ED2DF0" w:rsidP="00ED2DF0">
      <w:pPr>
        <w:pStyle w:val="EndNoteBibliographyTitle"/>
        <w:jc w:val="left"/>
        <w:rPr>
          <w:lang w:val="en-CA"/>
        </w:rPr>
      </w:pPr>
    </w:p>
    <w:p w14:paraId="40E0927C" w14:textId="77777777" w:rsidR="00DE2AA7" w:rsidRDefault="00DE2AA7" w:rsidP="00DE2AA7">
      <w:pPr>
        <w:pStyle w:val="EndNoteBibliographyTitle"/>
        <w:jc w:val="left"/>
        <w:rPr>
          <w:rFonts w:eastAsia="Times New Roman" w:cs="Times New Roman"/>
          <w:b/>
          <w:color w:val="000000"/>
          <w:lang w:val="en-CA"/>
        </w:rPr>
      </w:pPr>
    </w:p>
    <w:p w14:paraId="2FACDCEC" w14:textId="406A1626" w:rsidR="00DE2AA7" w:rsidRPr="00C00E81" w:rsidRDefault="00DE2AA7" w:rsidP="00DE2AA7">
      <w:pPr>
        <w:pStyle w:val="EndNoteBibliographyTitle"/>
        <w:jc w:val="left"/>
        <w:rPr>
          <w:lang w:val="en-CA"/>
        </w:rPr>
      </w:pPr>
      <w:r w:rsidRPr="00C00E81">
        <w:rPr>
          <w:rFonts w:eastAsia="Times New Roman" w:cs="Times New Roman"/>
          <w:color w:val="000000"/>
          <w:lang w:val="en-CA"/>
        </w:rPr>
        <w:t xml:space="preserve">Figure 2. </w:t>
      </w:r>
      <w:proofErr w:type="gramStart"/>
      <w:r w:rsidRPr="00C00E81">
        <w:rPr>
          <w:rFonts w:eastAsia="Times New Roman" w:cs="Times New Roman"/>
          <w:color w:val="000000"/>
          <w:lang w:val="en-CA"/>
        </w:rPr>
        <w:t xml:space="preserve">Clathrin-mediated endocytosis, as described by </w:t>
      </w:r>
      <w:r w:rsidRPr="00C00E81">
        <w:rPr>
          <w:rFonts w:eastAsia="Times New Roman" w:cs="Times New Roman"/>
          <w:color w:val="000000"/>
          <w:lang w:val="en-CA"/>
        </w:rPr>
        <w:fldChar w:fldCharType="begin">
          <w:fldData xml:space="preserve">PEVuZE5vdGU+PENpdGU+PEF1dGhvcj5HYWQ8L0F1dGhvcj48WWVhcj4yMDAwPC9ZZWFyPjxSZWNO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==
</w:fldData>
        </w:fldChar>
      </w:r>
      <w:r w:rsidRPr="00C00E81">
        <w:rPr>
          <w:rFonts w:eastAsia="Times New Roman" w:cs="Times New Roman"/>
          <w:color w:val="000000"/>
          <w:lang w:val="en-CA"/>
        </w:rPr>
        <w:instrText xml:space="preserve"> ADDIN EN.CITE </w:instrText>
      </w:r>
      <w:r w:rsidRPr="00C00E81">
        <w:rPr>
          <w:rFonts w:eastAsia="Times New Roman" w:cs="Times New Roman"/>
          <w:color w:val="000000"/>
          <w:lang w:val="en-CA"/>
        </w:rPr>
        <w:fldChar w:fldCharType="begin">
          <w:fldData xml:space="preserve">PEVuZE5vdGU+PENpdGU+PEF1dGhvcj5HYWQ8L0F1dGhvcj48WWVhcj4yMDAwPC9ZZWFyPjxSZWNO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==
</w:fldData>
        </w:fldChar>
      </w:r>
      <w:r w:rsidRPr="00C00E81">
        <w:rPr>
          <w:rFonts w:eastAsia="Times New Roman" w:cs="Times New Roman"/>
          <w:color w:val="000000"/>
          <w:lang w:val="en-CA"/>
        </w:rPr>
        <w:instrText xml:space="preserve"> ADDIN EN.CITE.DATA </w:instrText>
      </w:r>
      <w:r w:rsidRPr="00C00E81">
        <w:rPr>
          <w:rFonts w:eastAsia="Times New Roman" w:cs="Times New Roman"/>
          <w:color w:val="000000"/>
          <w:lang w:val="en-CA"/>
        </w:rPr>
      </w:r>
      <w:r w:rsidRPr="00C00E81">
        <w:rPr>
          <w:rFonts w:eastAsia="Times New Roman" w:cs="Times New Roman"/>
          <w:color w:val="000000"/>
          <w:lang w:val="en-CA"/>
        </w:rPr>
        <w:fldChar w:fldCharType="end"/>
      </w:r>
      <w:r w:rsidRPr="00C00E81">
        <w:rPr>
          <w:rFonts w:eastAsia="Times New Roman" w:cs="Times New Roman"/>
          <w:color w:val="000000"/>
          <w:lang w:val="en-CA"/>
        </w:rPr>
      </w:r>
      <w:r w:rsidRPr="00C00E81">
        <w:rPr>
          <w:rFonts w:eastAsia="Times New Roman" w:cs="Times New Roman"/>
          <w:color w:val="000000"/>
          <w:lang w:val="en-CA"/>
        </w:rPr>
        <w:fldChar w:fldCharType="separate"/>
      </w:r>
      <w:r w:rsidRPr="00C00E81">
        <w:rPr>
          <w:rFonts w:eastAsia="Times New Roman" w:cs="Times New Roman"/>
          <w:noProof/>
          <w:color w:val="000000"/>
          <w:lang w:val="en-CA"/>
        </w:rPr>
        <w:t>(Gad et al., 2000)</w:t>
      </w:r>
      <w:r w:rsidRPr="00C00E81">
        <w:rPr>
          <w:rFonts w:eastAsia="Times New Roman" w:cs="Times New Roman"/>
          <w:color w:val="000000"/>
          <w:lang w:val="en-CA"/>
        </w:rPr>
        <w:fldChar w:fldCharType="end"/>
      </w:r>
      <w:r w:rsidRPr="00C00E81">
        <w:rPr>
          <w:rFonts w:eastAsia="Times New Roman" w:cs="Times New Roman"/>
          <w:color w:val="000000"/>
          <w:lang w:val="en-CA"/>
        </w:rPr>
        <w:t>.</w:t>
      </w:r>
      <w:proofErr w:type="gramEnd"/>
    </w:p>
    <w:p w14:paraId="15A4211B" w14:textId="77777777" w:rsidR="00DE2AA7" w:rsidRPr="00776F5E" w:rsidRDefault="00DE2AA7" w:rsidP="00DE2AA7">
      <w:pPr>
        <w:spacing w:line="360" w:lineRule="auto"/>
        <w:rPr>
          <w:rFonts w:eastAsia="Times New Roman" w:cs="Times New Roman"/>
          <w:color w:val="000000"/>
          <w:lang w:val="en-CA"/>
        </w:rPr>
      </w:pPr>
      <w:r w:rsidRPr="00776F5E">
        <w:rPr>
          <w:rFonts w:eastAsia="Times New Roman" w:cs="Times New Roman"/>
          <w:noProof/>
          <w:color w:val="000000"/>
        </w:rPr>
        <w:drawing>
          <wp:inline distT="0" distB="0" distL="0" distR="0" wp14:anchorId="34915BE7" wp14:editId="2F826A65">
            <wp:extent cx="5260369" cy="2729784"/>
            <wp:effectExtent l="0" t="0" r="0" b="0"/>
            <wp:docPr id="2" name="Picture 2" descr="Macintosh HD:Users:caitlinhanrahan:Desktop:20190503_151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itlinhanrahan:Desktop:20190503_15152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0548" cy="2729877"/>
                    </a:xfrm>
                    <a:prstGeom prst="rect">
                      <a:avLst/>
                    </a:prstGeom>
                    <a:noFill/>
                    <a:ln>
                      <a:noFill/>
                    </a:ln>
                  </pic:spPr>
                </pic:pic>
              </a:graphicData>
            </a:graphic>
          </wp:inline>
        </w:drawing>
      </w:r>
    </w:p>
    <w:p w14:paraId="092F9998" w14:textId="77777777" w:rsidR="00ED2DF0" w:rsidRDefault="00ED2DF0" w:rsidP="00ED2DF0">
      <w:pPr>
        <w:pStyle w:val="EndNoteBibliographyTitle"/>
        <w:jc w:val="left"/>
        <w:rPr>
          <w:lang w:val="en-CA"/>
        </w:rPr>
      </w:pPr>
    </w:p>
    <w:p w14:paraId="3A44CBC1" w14:textId="77777777" w:rsidR="00DE2AA7" w:rsidRDefault="00DE2AA7" w:rsidP="00DE2AA7">
      <w:pPr>
        <w:spacing w:line="360" w:lineRule="auto"/>
        <w:rPr>
          <w:rFonts w:eastAsia="Times New Roman" w:cs="Arial"/>
          <w:b/>
          <w:lang w:val="en-CA"/>
        </w:rPr>
      </w:pPr>
    </w:p>
    <w:p w14:paraId="7C496DF2" w14:textId="77777777" w:rsidR="00DE2AA7" w:rsidRDefault="00DE2AA7" w:rsidP="00DE2AA7">
      <w:pPr>
        <w:spacing w:line="360" w:lineRule="auto"/>
        <w:rPr>
          <w:rFonts w:eastAsia="Times New Roman" w:cs="Arial"/>
          <w:b/>
          <w:lang w:val="en-CA"/>
        </w:rPr>
      </w:pPr>
    </w:p>
    <w:p w14:paraId="4D1D94ED" w14:textId="280BDE04" w:rsidR="00DE2AA7" w:rsidRPr="00C00E81" w:rsidRDefault="00DE2AA7" w:rsidP="00DE2AA7">
      <w:pPr>
        <w:spacing w:line="360" w:lineRule="auto"/>
        <w:rPr>
          <w:rFonts w:eastAsia="Times New Roman" w:cs="Arial"/>
          <w:lang w:val="en-CA"/>
        </w:rPr>
      </w:pPr>
      <w:r w:rsidRPr="00C00E81">
        <w:rPr>
          <w:rFonts w:eastAsia="Times New Roman" w:cs="Arial"/>
          <w:lang w:val="en-CA"/>
        </w:rPr>
        <w:t xml:space="preserve">Figure 3. Illustration of K&amp;R (A) and FCF (B), as described by </w:t>
      </w:r>
      <w:r w:rsidRPr="00C00E81">
        <w:rPr>
          <w:rFonts w:eastAsia="Times New Roman" w:cs="Arial"/>
          <w:lang w:val="en-CA"/>
        </w:rPr>
        <w:fldChar w:fldCharType="begin"/>
      </w:r>
      <w:r w:rsidRPr="00C00E81">
        <w:rPr>
          <w:rFonts w:eastAsia="Times New Roman" w:cs="Arial"/>
          <w:lang w:val="en-CA"/>
        </w:rPr>
        <w:instrText xml:space="preserve"> ADDIN EN.CITE &lt;EndNote&gt;&lt;Cite&gt;&lt;Author&gt;Zhang&lt;/Author&gt;&lt;Year&gt;2009&lt;/Year&gt;&lt;RecNum&gt;460&lt;/RecNum&gt;&lt;DisplayText&gt;(Zhang et al., 2009)&lt;/DisplayText&gt;&lt;record&gt;&lt;rec-number&gt;460&lt;/rec-number&gt;&lt;foreign-keys&gt;&lt;key app="EN" db-id="0dfddze5be0prbe05taps2faeppwwtp5rpea" timestamp="1555838136"&gt;460&lt;/key&gt;&lt;/foreign-keys&gt;&lt;ref-type name="Journal Article"&gt;17&lt;/ref-type&gt;&lt;contributors&gt;&lt;authors&gt;&lt;author&gt;Zhang, Q.&lt;/author&gt;&lt;author&gt;Li, Y.&lt;/author&gt;&lt;author&gt;Tsien, R. W.&lt;/author&gt;&lt;/authors&gt;&lt;/contributors&gt;&lt;auth-address&gt;Department of Molecular and Cellular Physiology, Stanford University, Stanford, CA 94305, USA.&lt;/auth-address&gt;&lt;titles&gt;&lt;title&gt;The dynamic control of kiss-and-run and vesicular reuse probed with single nanoparticles&lt;/title&gt;&lt;secondary-title&gt;Science&lt;/secondary-title&gt;&lt;/titles&gt;&lt;periodical&gt;&lt;full-title&gt;Science&lt;/full-title&gt;&lt;/periodical&gt;&lt;pages&gt;1448-53&lt;/pages&gt;&lt;volume&gt;323&lt;/volume&gt;&lt;number&gt;5920&lt;/number&gt;&lt;edition&gt;2009/02/14&lt;/edition&gt;&lt;keywords&gt;&lt;keyword&gt;Animals&lt;/keyword&gt;&lt;keyword&gt;Cells, Cultured&lt;/keyword&gt;&lt;keyword&gt;Electric Stimulation&lt;/keyword&gt;&lt;keyword&gt;Hippocampus/cytology&lt;/keyword&gt;&lt;keyword&gt;Hydrogen-Ion Concentration&lt;/keyword&gt;&lt;keyword&gt;Ion Transport&lt;/keyword&gt;&lt;keyword&gt;Luminescence&lt;/keyword&gt;&lt;keyword&gt;*Membrane Fusion&lt;/keyword&gt;&lt;keyword&gt;Neurons/*physiology&lt;/keyword&gt;&lt;keyword&gt;Neurotransmitter Agents/metabolism&lt;/keyword&gt;&lt;keyword&gt;Presynaptic Terminals/physiology&lt;/keyword&gt;&lt;keyword&gt;Quantum Dots&lt;/keyword&gt;&lt;keyword&gt;Rats&lt;/keyword&gt;&lt;keyword&gt;Rats, Sprague-Dawley&lt;/keyword&gt;&lt;keyword&gt;Synaptic Membranes/physiology&lt;/keyword&gt;&lt;keyword&gt;*Synaptic Transmission&lt;/keyword&gt;&lt;keyword&gt;Synaptic Vesicles/*physiology&lt;/keyword&gt;&lt;/keywords&gt;&lt;dates&gt;&lt;year&gt;2009&lt;/year&gt;&lt;pub-dates&gt;&lt;date&gt;Mar 13&lt;/date&gt;&lt;/pub-dates&gt;&lt;/dates&gt;&lt;isbn&gt;1095-9203 (Electronic)&amp;#xD;0036-8075 (Linking)&lt;/isbn&gt;&lt;accession-num&gt;19213879&lt;/accession-num&gt;&lt;urls&gt;&lt;related-urls&gt;&lt;url&gt;https://www.ncbi.nlm.nih.gov/pubmed/19213879&lt;/url&gt;&lt;/related-urls&gt;&lt;/urls&gt;&lt;custom2&gt;PMC2696197&lt;/custom2&gt;&lt;electronic-resource-num&gt;10.1126/science.1167373&lt;/electronic-resource-num&gt;&lt;/record&gt;&lt;/Cite&gt;&lt;/EndNote&gt;</w:instrText>
      </w:r>
      <w:r w:rsidRPr="00C00E81">
        <w:rPr>
          <w:rFonts w:eastAsia="Times New Roman" w:cs="Arial"/>
          <w:lang w:val="en-CA"/>
        </w:rPr>
        <w:fldChar w:fldCharType="separate"/>
      </w:r>
      <w:r w:rsidRPr="00C00E81">
        <w:rPr>
          <w:rFonts w:eastAsia="Times New Roman" w:cs="Arial"/>
          <w:noProof/>
          <w:lang w:val="en-CA"/>
        </w:rPr>
        <w:t>(Zhang et al., 2009)</w:t>
      </w:r>
      <w:r w:rsidRPr="00C00E81">
        <w:rPr>
          <w:rFonts w:eastAsia="Times New Roman" w:cs="Arial"/>
          <w:lang w:val="en-CA"/>
        </w:rPr>
        <w:fldChar w:fldCharType="end"/>
      </w:r>
    </w:p>
    <w:p w14:paraId="02E71C9F" w14:textId="77777777" w:rsidR="00DE2AA7" w:rsidRPr="00776F5E" w:rsidRDefault="00DE2AA7" w:rsidP="00DE2AA7">
      <w:pPr>
        <w:spacing w:line="360" w:lineRule="auto"/>
        <w:rPr>
          <w:rFonts w:eastAsia="Times New Roman" w:cs="Arial"/>
          <w:lang w:val="en-CA"/>
        </w:rPr>
      </w:pPr>
      <w:r w:rsidRPr="00776F5E">
        <w:rPr>
          <w:rFonts w:eastAsia="Times New Roman" w:cs="Arial"/>
          <w:noProof/>
        </w:rPr>
        <w:drawing>
          <wp:inline distT="0" distB="0" distL="0" distR="0" wp14:anchorId="2DE50414" wp14:editId="45DA3DF8">
            <wp:extent cx="5265420" cy="2506980"/>
            <wp:effectExtent l="0" t="0" r="0" b="7620"/>
            <wp:docPr id="3" name="Picture 3" descr="Macintosh HD:Users:caitlinhanrahan:Desktop:20190503_161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itlinhanrahan:Desktop:20190503_16160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2506980"/>
                    </a:xfrm>
                    <a:prstGeom prst="rect">
                      <a:avLst/>
                    </a:prstGeom>
                    <a:noFill/>
                    <a:ln>
                      <a:noFill/>
                    </a:ln>
                  </pic:spPr>
                </pic:pic>
              </a:graphicData>
            </a:graphic>
          </wp:inline>
        </w:drawing>
      </w:r>
    </w:p>
    <w:p w14:paraId="022415C5" w14:textId="77777777" w:rsidR="00ED2DF0" w:rsidRDefault="00ED2DF0" w:rsidP="00ED2DF0">
      <w:pPr>
        <w:pStyle w:val="EndNoteBibliographyTitle"/>
        <w:jc w:val="left"/>
        <w:rPr>
          <w:lang w:val="en-CA"/>
        </w:rPr>
      </w:pPr>
    </w:p>
    <w:p w14:paraId="3D63C6DC" w14:textId="77777777" w:rsidR="00ED2DF0" w:rsidRDefault="00ED2DF0" w:rsidP="00ED2DF0">
      <w:pPr>
        <w:pStyle w:val="EndNoteBibliographyTitle"/>
        <w:jc w:val="left"/>
        <w:rPr>
          <w:lang w:val="en-CA"/>
        </w:rPr>
      </w:pPr>
    </w:p>
    <w:p w14:paraId="37D0CAC7" w14:textId="77777777" w:rsidR="00ED2DF0" w:rsidRDefault="00ED2DF0" w:rsidP="00ED2DF0">
      <w:pPr>
        <w:pStyle w:val="EndNoteBibliographyTitle"/>
        <w:jc w:val="left"/>
        <w:rPr>
          <w:lang w:val="en-CA"/>
        </w:rPr>
      </w:pPr>
    </w:p>
    <w:p w14:paraId="60001181" w14:textId="77777777" w:rsidR="00ED2DF0" w:rsidRDefault="00ED2DF0" w:rsidP="00ED2DF0">
      <w:pPr>
        <w:pStyle w:val="EndNoteBibliographyTitle"/>
        <w:jc w:val="left"/>
        <w:rPr>
          <w:lang w:val="en-CA"/>
        </w:rPr>
      </w:pPr>
    </w:p>
    <w:p w14:paraId="7DAC5A33" w14:textId="77777777" w:rsidR="00ED2DF0" w:rsidRDefault="00ED2DF0" w:rsidP="00ED2DF0">
      <w:pPr>
        <w:pStyle w:val="EndNoteBibliographyTitle"/>
        <w:jc w:val="left"/>
        <w:rPr>
          <w:lang w:val="en-CA"/>
        </w:rPr>
      </w:pPr>
    </w:p>
    <w:p w14:paraId="580D5CA6" w14:textId="77777777" w:rsidR="00ED2DF0" w:rsidRDefault="00ED2DF0" w:rsidP="00ED2DF0">
      <w:pPr>
        <w:pStyle w:val="EndNoteBibliographyTitle"/>
        <w:jc w:val="left"/>
        <w:rPr>
          <w:lang w:val="en-CA"/>
        </w:rPr>
      </w:pPr>
    </w:p>
    <w:p w14:paraId="6A511817" w14:textId="77777777" w:rsidR="00DE2AA7" w:rsidRDefault="00DE2AA7" w:rsidP="00DE2AA7">
      <w:pPr>
        <w:pStyle w:val="EndNoteBibliographyTitle"/>
        <w:rPr>
          <w:lang w:val="en-CA"/>
        </w:rPr>
      </w:pPr>
    </w:p>
    <w:p w14:paraId="441625FD" w14:textId="77777777" w:rsidR="00DE2AA7" w:rsidRDefault="00DE2AA7" w:rsidP="00DE2AA7">
      <w:pPr>
        <w:pStyle w:val="EndNoteBibliographyTitle"/>
        <w:rPr>
          <w:lang w:val="en-CA"/>
        </w:rPr>
      </w:pPr>
    </w:p>
    <w:p w14:paraId="20BC2983" w14:textId="77777777" w:rsidR="00DE2AA7" w:rsidRDefault="00DE2AA7" w:rsidP="00DE2AA7">
      <w:pPr>
        <w:pStyle w:val="EndNoteBibliographyTitle"/>
        <w:rPr>
          <w:lang w:val="en-CA"/>
        </w:rPr>
      </w:pPr>
    </w:p>
    <w:p w14:paraId="6D914ED1" w14:textId="77777777" w:rsidR="00DE2AA7" w:rsidRDefault="00DE2AA7" w:rsidP="00DE2AA7">
      <w:pPr>
        <w:pStyle w:val="EndNoteBibliographyTitle"/>
        <w:rPr>
          <w:lang w:val="en-CA"/>
        </w:rPr>
      </w:pPr>
    </w:p>
    <w:p w14:paraId="7A89AC05" w14:textId="77777777" w:rsidR="00DE2AA7" w:rsidRDefault="00DE2AA7" w:rsidP="00DE2AA7">
      <w:pPr>
        <w:pStyle w:val="EndNoteBibliographyTitle"/>
        <w:rPr>
          <w:lang w:val="en-CA"/>
        </w:rPr>
      </w:pPr>
    </w:p>
    <w:p w14:paraId="0E994503" w14:textId="77777777" w:rsidR="00DE2AA7" w:rsidRDefault="00DE2AA7" w:rsidP="00DE2AA7">
      <w:pPr>
        <w:pStyle w:val="EndNoteBibliographyTitle"/>
        <w:rPr>
          <w:lang w:val="en-CA"/>
        </w:rPr>
      </w:pPr>
    </w:p>
    <w:p w14:paraId="28F94E0C" w14:textId="77777777" w:rsidR="00DE2AA7" w:rsidRDefault="00DE2AA7" w:rsidP="00DE2AA7">
      <w:pPr>
        <w:pStyle w:val="EndNoteBibliographyTitle"/>
        <w:rPr>
          <w:lang w:val="en-CA"/>
        </w:rPr>
      </w:pPr>
    </w:p>
    <w:p w14:paraId="7F33E08C" w14:textId="77777777" w:rsidR="00DE2AA7" w:rsidRDefault="00DE2AA7" w:rsidP="00DE2AA7">
      <w:pPr>
        <w:pStyle w:val="EndNoteBibliographyTitle"/>
        <w:rPr>
          <w:lang w:val="en-CA"/>
        </w:rPr>
      </w:pPr>
    </w:p>
    <w:p w14:paraId="043A51ED" w14:textId="77777777" w:rsidR="00DE2AA7" w:rsidRDefault="00DE2AA7" w:rsidP="00DE2AA7">
      <w:pPr>
        <w:pStyle w:val="EndNoteBibliographyTitle"/>
        <w:rPr>
          <w:lang w:val="en-CA"/>
        </w:rPr>
      </w:pPr>
    </w:p>
    <w:p w14:paraId="4C659656" w14:textId="77777777" w:rsidR="00DE2AA7" w:rsidRDefault="00DE2AA7" w:rsidP="00DE2AA7">
      <w:pPr>
        <w:pStyle w:val="EndNoteBibliographyTitle"/>
        <w:rPr>
          <w:lang w:val="en-CA"/>
        </w:rPr>
      </w:pPr>
    </w:p>
    <w:p w14:paraId="704545A5" w14:textId="77777777" w:rsidR="00DE2AA7" w:rsidRDefault="00DE2AA7" w:rsidP="00DE2AA7">
      <w:pPr>
        <w:pStyle w:val="EndNoteBibliographyTitle"/>
        <w:rPr>
          <w:lang w:val="en-CA"/>
        </w:rPr>
      </w:pPr>
    </w:p>
    <w:p w14:paraId="2C8DB411" w14:textId="77777777" w:rsidR="00DE2AA7" w:rsidRDefault="00DE2AA7" w:rsidP="00DE2AA7">
      <w:pPr>
        <w:pStyle w:val="EndNoteBibliographyTitle"/>
        <w:rPr>
          <w:lang w:val="en-CA"/>
        </w:rPr>
      </w:pPr>
    </w:p>
    <w:p w14:paraId="5341C405" w14:textId="77777777" w:rsidR="00DE2AA7" w:rsidRDefault="00DE2AA7" w:rsidP="00DE2AA7">
      <w:pPr>
        <w:pStyle w:val="EndNoteBibliographyTitle"/>
        <w:rPr>
          <w:lang w:val="en-CA"/>
        </w:rPr>
      </w:pPr>
    </w:p>
    <w:p w14:paraId="1D09D779" w14:textId="77777777" w:rsidR="00DE2AA7" w:rsidRDefault="00DE2AA7" w:rsidP="00DE2AA7">
      <w:pPr>
        <w:pStyle w:val="EndNoteBibliographyTitle"/>
        <w:rPr>
          <w:lang w:val="en-CA"/>
        </w:rPr>
      </w:pPr>
    </w:p>
    <w:p w14:paraId="1D9C06C4" w14:textId="77777777" w:rsidR="00DE2AA7" w:rsidRDefault="00DE2AA7" w:rsidP="00DE2AA7">
      <w:pPr>
        <w:pStyle w:val="EndNoteBibliographyTitle"/>
        <w:rPr>
          <w:lang w:val="en-CA"/>
        </w:rPr>
      </w:pPr>
    </w:p>
    <w:p w14:paraId="05BC3D76" w14:textId="77777777" w:rsidR="00DE2AA7" w:rsidRDefault="00DE2AA7" w:rsidP="00DE2AA7">
      <w:pPr>
        <w:pStyle w:val="EndNoteBibliographyTitle"/>
        <w:rPr>
          <w:lang w:val="en-CA"/>
        </w:rPr>
      </w:pPr>
    </w:p>
    <w:p w14:paraId="218E8A72" w14:textId="77777777" w:rsidR="00DE2AA7" w:rsidRDefault="00DE2AA7" w:rsidP="00DE2AA7">
      <w:pPr>
        <w:pStyle w:val="EndNoteBibliographyTitle"/>
        <w:rPr>
          <w:lang w:val="en-CA"/>
        </w:rPr>
      </w:pPr>
    </w:p>
    <w:p w14:paraId="74620231" w14:textId="77777777" w:rsidR="00DE2AA7" w:rsidRDefault="00DE2AA7" w:rsidP="00DE2AA7">
      <w:pPr>
        <w:pStyle w:val="EndNoteBibliographyTitle"/>
        <w:rPr>
          <w:lang w:val="en-CA"/>
        </w:rPr>
      </w:pPr>
    </w:p>
    <w:p w14:paraId="6EFAF647" w14:textId="77777777" w:rsidR="00DE2AA7" w:rsidRDefault="00DE2AA7" w:rsidP="00DE2AA7">
      <w:pPr>
        <w:pStyle w:val="EndNoteBibliographyTitle"/>
        <w:rPr>
          <w:lang w:val="en-CA"/>
        </w:rPr>
      </w:pPr>
    </w:p>
    <w:p w14:paraId="2CC6F1F6" w14:textId="77777777" w:rsidR="00DE2AA7" w:rsidRDefault="00DE2AA7" w:rsidP="00DE2AA7">
      <w:pPr>
        <w:pStyle w:val="EndNoteBibliographyTitle"/>
        <w:rPr>
          <w:lang w:val="en-CA"/>
        </w:rPr>
      </w:pPr>
    </w:p>
    <w:p w14:paraId="673D410F" w14:textId="77777777" w:rsidR="00DE2AA7" w:rsidRDefault="00DE2AA7" w:rsidP="00DE2AA7">
      <w:pPr>
        <w:pStyle w:val="EndNoteBibliographyTitle"/>
        <w:rPr>
          <w:lang w:val="en-CA"/>
        </w:rPr>
      </w:pPr>
    </w:p>
    <w:p w14:paraId="33F5BC5C" w14:textId="77777777" w:rsidR="00DE2AA7" w:rsidRDefault="00DE2AA7" w:rsidP="00DE2AA7">
      <w:pPr>
        <w:pStyle w:val="EndNoteBibliographyTitle"/>
        <w:rPr>
          <w:lang w:val="en-CA"/>
        </w:rPr>
      </w:pPr>
    </w:p>
    <w:p w14:paraId="7547DC14" w14:textId="77777777" w:rsidR="00DE2AA7" w:rsidRDefault="00DE2AA7" w:rsidP="00DE2AA7">
      <w:pPr>
        <w:pStyle w:val="EndNoteBibliographyTitle"/>
        <w:rPr>
          <w:lang w:val="en-CA"/>
        </w:rPr>
      </w:pPr>
    </w:p>
    <w:p w14:paraId="60D2D01E" w14:textId="77777777" w:rsidR="00DE2AA7" w:rsidRDefault="00DE2AA7" w:rsidP="00DE2AA7">
      <w:pPr>
        <w:pStyle w:val="EndNoteBibliographyTitle"/>
        <w:rPr>
          <w:lang w:val="en-CA"/>
        </w:rPr>
      </w:pPr>
    </w:p>
    <w:p w14:paraId="1286FB9F" w14:textId="77777777" w:rsidR="00DE2AA7" w:rsidRDefault="00DE2AA7" w:rsidP="00DE2AA7">
      <w:pPr>
        <w:pStyle w:val="EndNoteBibliographyTitle"/>
        <w:rPr>
          <w:lang w:val="en-CA"/>
        </w:rPr>
      </w:pPr>
    </w:p>
    <w:p w14:paraId="40CB6688" w14:textId="64947984" w:rsidR="00CE6FEE" w:rsidRPr="00F361F4" w:rsidRDefault="00555F81" w:rsidP="00C00E81">
      <w:pPr>
        <w:pStyle w:val="EndNoteBibliographyTitle"/>
        <w:jc w:val="left"/>
        <w:rPr>
          <w:b/>
          <w:noProof/>
        </w:rPr>
      </w:pPr>
      <w:r>
        <w:rPr>
          <w:b/>
          <w:lang w:val="en-CA"/>
        </w:rPr>
        <w:lastRenderedPageBreak/>
        <w:t>5</w:t>
      </w:r>
      <w:r w:rsidRPr="00555F81">
        <w:rPr>
          <w:b/>
          <w:lang w:val="en-CA"/>
        </w:rPr>
        <w:t xml:space="preserve">. </w:t>
      </w:r>
      <w:r w:rsidR="00BB30C7" w:rsidRPr="00776F5E">
        <w:rPr>
          <w:lang w:val="en-CA"/>
        </w:rPr>
        <w:fldChar w:fldCharType="begin"/>
      </w:r>
      <w:r w:rsidR="00BB30C7" w:rsidRPr="00776F5E">
        <w:rPr>
          <w:lang w:val="en-CA"/>
        </w:rPr>
        <w:instrText xml:space="preserve"> ADDIN EN.REFLIST </w:instrText>
      </w:r>
      <w:r w:rsidR="00BB30C7" w:rsidRPr="00776F5E">
        <w:rPr>
          <w:lang w:val="en-CA"/>
        </w:rPr>
        <w:fldChar w:fldCharType="separate"/>
      </w:r>
      <w:r w:rsidR="00F361F4" w:rsidRPr="00F361F4">
        <w:rPr>
          <w:b/>
          <w:noProof/>
        </w:rPr>
        <w:t>References</w:t>
      </w:r>
    </w:p>
    <w:p w14:paraId="069022B9" w14:textId="77777777" w:rsidR="00CE6FEE" w:rsidRPr="00CE6FEE" w:rsidRDefault="00CE6FEE" w:rsidP="00CE6FEE">
      <w:pPr>
        <w:pStyle w:val="EndNoteBibliographyTitle"/>
        <w:rPr>
          <w:noProof/>
        </w:rPr>
      </w:pPr>
    </w:p>
    <w:p w14:paraId="4C91C6B9" w14:textId="77777777" w:rsidR="00CE6FEE" w:rsidRPr="00CE6FEE" w:rsidRDefault="00CE6FEE" w:rsidP="00CE6FEE">
      <w:pPr>
        <w:pStyle w:val="EndNoteBibliography"/>
        <w:ind w:left="720" w:hanging="720"/>
        <w:rPr>
          <w:noProof/>
        </w:rPr>
      </w:pPr>
      <w:r w:rsidRPr="00CE6FEE">
        <w:rPr>
          <w:noProof/>
        </w:rPr>
        <w:t xml:space="preserve">Gad, H., Ringstad, N., Low, P., Kjaerulff, O., Gustafsson, J., Wenk, M., . . . Brodin, L. (2000). Fission and uncoating of synaptic clathrin-coated vesicles are perturbed by disruption of interactions with the SH3 domain of endophilin. </w:t>
      </w:r>
      <w:r w:rsidRPr="00CE6FEE">
        <w:rPr>
          <w:i/>
          <w:noProof/>
        </w:rPr>
        <w:t>Neuron, 27</w:t>
      </w:r>
      <w:r w:rsidRPr="00CE6FEE">
        <w:rPr>
          <w:noProof/>
        </w:rPr>
        <w:t xml:space="preserve">(2), 301-312. </w:t>
      </w:r>
    </w:p>
    <w:p w14:paraId="3938735E" w14:textId="77777777" w:rsidR="00C00E81" w:rsidRDefault="00C00E81" w:rsidP="00CE6FEE">
      <w:pPr>
        <w:pStyle w:val="EndNoteBibliography"/>
        <w:ind w:left="720" w:hanging="720"/>
        <w:rPr>
          <w:noProof/>
        </w:rPr>
      </w:pPr>
    </w:p>
    <w:p w14:paraId="75718457" w14:textId="77777777" w:rsidR="00CE6FEE" w:rsidRPr="00CE6FEE" w:rsidRDefault="00CE6FEE" w:rsidP="00CE6FEE">
      <w:pPr>
        <w:pStyle w:val="EndNoteBibliography"/>
        <w:ind w:left="720" w:hanging="720"/>
        <w:rPr>
          <w:noProof/>
        </w:rPr>
      </w:pPr>
      <w:r w:rsidRPr="00CE6FEE">
        <w:rPr>
          <w:noProof/>
        </w:rPr>
        <w:t xml:space="preserve">Hu, C., Ahmed, M., Melia, T. J., Sollner, T. H., Mayer, T., &amp; Rothman, J. E. (2003). Fusion of cells by flipped SNAREs. </w:t>
      </w:r>
      <w:r w:rsidRPr="00CE6FEE">
        <w:rPr>
          <w:i/>
          <w:noProof/>
        </w:rPr>
        <w:t>Science, 300</w:t>
      </w:r>
      <w:r w:rsidRPr="00CE6FEE">
        <w:rPr>
          <w:noProof/>
        </w:rPr>
        <w:t>(5626), 1745-1749. doi:10.1126/science.1084909</w:t>
      </w:r>
    </w:p>
    <w:p w14:paraId="45AEAC59" w14:textId="77777777" w:rsidR="00C00E81" w:rsidRDefault="00C00E81" w:rsidP="00CE6FEE">
      <w:pPr>
        <w:pStyle w:val="EndNoteBibliography"/>
        <w:ind w:left="720" w:hanging="720"/>
        <w:rPr>
          <w:noProof/>
        </w:rPr>
      </w:pPr>
    </w:p>
    <w:p w14:paraId="4E40CACC" w14:textId="77777777" w:rsidR="00CE6FEE" w:rsidRPr="00CE6FEE" w:rsidRDefault="00CE6FEE" w:rsidP="00CE6FEE">
      <w:pPr>
        <w:pStyle w:val="EndNoteBibliography"/>
        <w:ind w:left="720" w:hanging="720"/>
        <w:rPr>
          <w:noProof/>
        </w:rPr>
      </w:pPr>
      <w:r w:rsidRPr="00CE6FEE">
        <w:rPr>
          <w:noProof/>
        </w:rPr>
        <w:t xml:space="preserve">Huebner, E. A., &amp; Strittmatter, S. M. (2009). Axon regeneration in the peripheral and central nervous systems. </w:t>
      </w:r>
      <w:r w:rsidRPr="00CE6FEE">
        <w:rPr>
          <w:i/>
          <w:noProof/>
        </w:rPr>
        <w:t>Results Probl Cell Differ, 48</w:t>
      </w:r>
      <w:r w:rsidRPr="00CE6FEE">
        <w:rPr>
          <w:noProof/>
        </w:rPr>
        <w:t>, 339-351. doi:10.1007/400_2009_19</w:t>
      </w:r>
    </w:p>
    <w:p w14:paraId="5916ABF2" w14:textId="77777777" w:rsidR="00C00E81" w:rsidRDefault="00C00E81" w:rsidP="00CE6FEE">
      <w:pPr>
        <w:pStyle w:val="EndNoteBibliography"/>
        <w:ind w:left="720" w:hanging="720"/>
        <w:rPr>
          <w:noProof/>
        </w:rPr>
      </w:pPr>
    </w:p>
    <w:p w14:paraId="6904A77F" w14:textId="77777777" w:rsidR="00CE6FEE" w:rsidRPr="00CE6FEE" w:rsidRDefault="00CE6FEE" w:rsidP="00CE6FEE">
      <w:pPr>
        <w:pStyle w:val="EndNoteBibliography"/>
        <w:ind w:left="720" w:hanging="720"/>
        <w:rPr>
          <w:noProof/>
        </w:rPr>
      </w:pPr>
      <w:r w:rsidRPr="00CE6FEE">
        <w:rPr>
          <w:noProof/>
        </w:rPr>
        <w:t xml:space="preserve">Lemmon, S. K. (2001). Clathrin uncoating: Auxilin comes to life. </w:t>
      </w:r>
      <w:r w:rsidRPr="00CE6FEE">
        <w:rPr>
          <w:i/>
          <w:noProof/>
        </w:rPr>
        <w:t>Curr Biol, 11</w:t>
      </w:r>
      <w:r w:rsidRPr="00CE6FEE">
        <w:rPr>
          <w:noProof/>
        </w:rPr>
        <w:t xml:space="preserve">(2), R49-52. </w:t>
      </w:r>
    </w:p>
    <w:p w14:paraId="55CF460B" w14:textId="77777777" w:rsidR="00C00E81" w:rsidRDefault="00C00E81" w:rsidP="00CE6FEE">
      <w:pPr>
        <w:pStyle w:val="EndNoteBibliography"/>
        <w:ind w:left="720" w:hanging="720"/>
        <w:rPr>
          <w:noProof/>
        </w:rPr>
      </w:pPr>
    </w:p>
    <w:p w14:paraId="0AC0B577" w14:textId="77777777" w:rsidR="00CE6FEE" w:rsidRPr="00CE6FEE" w:rsidRDefault="00CE6FEE" w:rsidP="00CE6FEE">
      <w:pPr>
        <w:pStyle w:val="EndNoteBibliography"/>
        <w:ind w:left="720" w:hanging="720"/>
        <w:rPr>
          <w:noProof/>
        </w:rPr>
      </w:pPr>
      <w:r w:rsidRPr="00CE6FEE">
        <w:rPr>
          <w:noProof/>
        </w:rPr>
        <w:t xml:space="preserve">Lodish, H. F. (2000). </w:t>
      </w:r>
      <w:r w:rsidRPr="00CE6FEE">
        <w:rPr>
          <w:i/>
          <w:noProof/>
        </w:rPr>
        <w:t>Molecular cell biology</w:t>
      </w:r>
      <w:r w:rsidRPr="00CE6FEE">
        <w:rPr>
          <w:noProof/>
        </w:rPr>
        <w:t xml:space="preserve"> (4th ed.). New York: W.H. Freeman.</w:t>
      </w:r>
    </w:p>
    <w:p w14:paraId="0BBEF9C1" w14:textId="77777777" w:rsidR="00C00E81" w:rsidRDefault="00C00E81" w:rsidP="00CE6FEE">
      <w:pPr>
        <w:pStyle w:val="EndNoteBibliography"/>
        <w:ind w:left="720" w:hanging="720"/>
        <w:rPr>
          <w:noProof/>
        </w:rPr>
      </w:pPr>
    </w:p>
    <w:p w14:paraId="3E19A50A" w14:textId="77777777" w:rsidR="00CE6FEE" w:rsidRPr="00CE6FEE" w:rsidRDefault="00CE6FEE" w:rsidP="00CE6FEE">
      <w:pPr>
        <w:pStyle w:val="EndNoteBibliography"/>
        <w:ind w:left="720" w:hanging="720"/>
        <w:rPr>
          <w:noProof/>
        </w:rPr>
      </w:pPr>
      <w:r w:rsidRPr="00CE6FEE">
        <w:rPr>
          <w:noProof/>
        </w:rPr>
        <w:t xml:space="preserve">Ludwig, P. E., &amp; Varacallo, M. (2019). Neuroanatomy, Central Nervous System (CNS) </w:t>
      </w:r>
      <w:r w:rsidRPr="00CE6FEE">
        <w:rPr>
          <w:i/>
          <w:noProof/>
        </w:rPr>
        <w:t>StatPearls</w:t>
      </w:r>
      <w:r w:rsidRPr="00CE6FEE">
        <w:rPr>
          <w:noProof/>
        </w:rPr>
        <w:t>. Treasure Island (FL).</w:t>
      </w:r>
    </w:p>
    <w:p w14:paraId="388007DA" w14:textId="77777777" w:rsidR="00C00E81" w:rsidRDefault="00C00E81" w:rsidP="00CE6FEE">
      <w:pPr>
        <w:pStyle w:val="EndNoteBibliography"/>
        <w:ind w:left="720" w:hanging="720"/>
        <w:rPr>
          <w:noProof/>
        </w:rPr>
      </w:pPr>
    </w:p>
    <w:p w14:paraId="08B73DD9" w14:textId="77777777" w:rsidR="00CE6FEE" w:rsidRPr="00CE6FEE" w:rsidRDefault="00CE6FEE" w:rsidP="00CE6FEE">
      <w:pPr>
        <w:pStyle w:val="EndNoteBibliography"/>
        <w:ind w:left="720" w:hanging="720"/>
        <w:rPr>
          <w:noProof/>
        </w:rPr>
      </w:pPr>
      <w:r w:rsidRPr="00CE6FEE">
        <w:rPr>
          <w:noProof/>
        </w:rPr>
        <w:t xml:space="preserve">Maday, S., Twelvetrees, A. E., Moughamian, A. J., &amp; Holzbaur, E. L. (2014). Axonal transport: cargo-specific mechanisms of motility and regulation. </w:t>
      </w:r>
      <w:r w:rsidRPr="00CE6FEE">
        <w:rPr>
          <w:i/>
          <w:noProof/>
        </w:rPr>
        <w:t>Neuron, 84</w:t>
      </w:r>
      <w:r w:rsidRPr="00CE6FEE">
        <w:rPr>
          <w:noProof/>
        </w:rPr>
        <w:t>(2), 292-309. doi:10.1016/j.neuron.2014.10.019</w:t>
      </w:r>
    </w:p>
    <w:p w14:paraId="22BA0C84" w14:textId="77777777" w:rsidR="00C00E81" w:rsidRDefault="00C00E81" w:rsidP="00CE6FEE">
      <w:pPr>
        <w:pStyle w:val="EndNoteBibliography"/>
        <w:ind w:left="720" w:hanging="720"/>
        <w:rPr>
          <w:noProof/>
        </w:rPr>
      </w:pPr>
    </w:p>
    <w:p w14:paraId="016C103A" w14:textId="77777777" w:rsidR="00CE6FEE" w:rsidRPr="00CE6FEE" w:rsidRDefault="00CE6FEE" w:rsidP="00CE6FEE">
      <w:pPr>
        <w:pStyle w:val="EndNoteBibliography"/>
        <w:ind w:left="720" w:hanging="720"/>
        <w:rPr>
          <w:noProof/>
        </w:rPr>
      </w:pPr>
      <w:r w:rsidRPr="00CE6FEE">
        <w:rPr>
          <w:noProof/>
        </w:rPr>
        <w:t xml:space="preserve">Milosevic, I., Giovedi, S., Lou, X., Raimondi, A., Collesi, C., Shen, H., . . . De Camilli, P. (2011). Recruitment of endophilin to clathrin-coated pit necks is required for efficient vesicle uncoating after fission. </w:t>
      </w:r>
      <w:r w:rsidRPr="00CE6FEE">
        <w:rPr>
          <w:i/>
          <w:noProof/>
        </w:rPr>
        <w:t>Neuron, 72</w:t>
      </w:r>
      <w:r w:rsidRPr="00CE6FEE">
        <w:rPr>
          <w:noProof/>
        </w:rPr>
        <w:t>(4), 587-601. doi:10.1016/j.neuron.2011.08.029</w:t>
      </w:r>
    </w:p>
    <w:p w14:paraId="567EE105" w14:textId="77777777" w:rsidR="00C00E81" w:rsidRDefault="00C00E81" w:rsidP="00CE6FEE">
      <w:pPr>
        <w:pStyle w:val="EndNoteBibliography"/>
        <w:ind w:left="720" w:hanging="720"/>
        <w:rPr>
          <w:noProof/>
        </w:rPr>
      </w:pPr>
    </w:p>
    <w:p w14:paraId="6115273D" w14:textId="77777777" w:rsidR="00CE6FEE" w:rsidRPr="00CE6FEE" w:rsidRDefault="00CE6FEE" w:rsidP="00CE6FEE">
      <w:pPr>
        <w:pStyle w:val="EndNoteBibliography"/>
        <w:ind w:left="720" w:hanging="720"/>
        <w:rPr>
          <w:noProof/>
        </w:rPr>
      </w:pPr>
      <w:r w:rsidRPr="00CE6FEE">
        <w:rPr>
          <w:noProof/>
        </w:rPr>
        <w:t xml:space="preserve">Piochon, C., Kano, M., &amp; Hansel, C. (2016). LTD-like molecular pathways in developmental synaptic pruning. </w:t>
      </w:r>
      <w:r w:rsidRPr="00CE6FEE">
        <w:rPr>
          <w:i/>
          <w:noProof/>
        </w:rPr>
        <w:t>Nat Neurosci, 19</w:t>
      </w:r>
      <w:r w:rsidRPr="00CE6FEE">
        <w:rPr>
          <w:noProof/>
        </w:rPr>
        <w:t>(10), 1299-1310. doi:10.1038/nn.4389</w:t>
      </w:r>
    </w:p>
    <w:p w14:paraId="5C8B5814" w14:textId="77777777" w:rsidR="00C00E81" w:rsidRDefault="00C00E81" w:rsidP="00CE6FEE">
      <w:pPr>
        <w:pStyle w:val="EndNoteBibliography"/>
        <w:ind w:left="720" w:hanging="720"/>
        <w:rPr>
          <w:noProof/>
        </w:rPr>
      </w:pPr>
    </w:p>
    <w:p w14:paraId="27F661B9" w14:textId="77777777" w:rsidR="00CE6FEE" w:rsidRPr="00CE6FEE" w:rsidRDefault="00CE6FEE" w:rsidP="00CE6FEE">
      <w:pPr>
        <w:pStyle w:val="EndNoteBibliography"/>
        <w:ind w:left="720" w:hanging="720"/>
        <w:rPr>
          <w:noProof/>
        </w:rPr>
      </w:pPr>
      <w:r w:rsidRPr="00CE6FEE">
        <w:rPr>
          <w:noProof/>
        </w:rPr>
        <w:t xml:space="preserve">Purves, D., &amp; Williams, S. M. (2001). </w:t>
      </w:r>
      <w:r w:rsidRPr="00CE6FEE">
        <w:rPr>
          <w:i/>
          <w:noProof/>
        </w:rPr>
        <w:t>Neuroscience</w:t>
      </w:r>
      <w:r w:rsidRPr="00CE6FEE">
        <w:rPr>
          <w:noProof/>
        </w:rPr>
        <w:t xml:space="preserve"> (2nd ed.). Sunderland, Mass.: Sinauer Associates.</w:t>
      </w:r>
    </w:p>
    <w:p w14:paraId="68BEDA3E" w14:textId="77777777" w:rsidR="00C00E81" w:rsidRDefault="00C00E81" w:rsidP="00CE6FEE">
      <w:pPr>
        <w:pStyle w:val="EndNoteBibliography"/>
        <w:ind w:left="720" w:hanging="720"/>
        <w:rPr>
          <w:noProof/>
        </w:rPr>
      </w:pPr>
    </w:p>
    <w:p w14:paraId="214BC973" w14:textId="77777777" w:rsidR="00CE6FEE" w:rsidRPr="00CE6FEE" w:rsidRDefault="00CE6FEE" w:rsidP="00CE6FEE">
      <w:pPr>
        <w:pStyle w:val="EndNoteBibliography"/>
        <w:ind w:left="720" w:hanging="720"/>
        <w:rPr>
          <w:noProof/>
        </w:rPr>
      </w:pPr>
      <w:r w:rsidRPr="00CE6FEE">
        <w:rPr>
          <w:noProof/>
        </w:rPr>
        <w:t xml:space="preserve">Royle, S. J. (2006). The cellular functions of clathrin. </w:t>
      </w:r>
      <w:r w:rsidRPr="00CE6FEE">
        <w:rPr>
          <w:i/>
          <w:noProof/>
        </w:rPr>
        <w:t>Cell Mol Life Sci, 63</w:t>
      </w:r>
      <w:r w:rsidRPr="00CE6FEE">
        <w:rPr>
          <w:noProof/>
        </w:rPr>
        <w:t>(16), 1823-1832. doi:10.1007/s00018-005-5587-0</w:t>
      </w:r>
    </w:p>
    <w:p w14:paraId="7CC77AB3" w14:textId="77777777" w:rsidR="00C00E81" w:rsidRDefault="00C00E81" w:rsidP="00CE6FEE">
      <w:pPr>
        <w:pStyle w:val="EndNoteBibliography"/>
        <w:ind w:left="720" w:hanging="720"/>
        <w:rPr>
          <w:noProof/>
        </w:rPr>
      </w:pPr>
    </w:p>
    <w:p w14:paraId="063FA245" w14:textId="77777777" w:rsidR="00CE6FEE" w:rsidRPr="00CE6FEE" w:rsidRDefault="00CE6FEE" w:rsidP="00CE6FEE">
      <w:pPr>
        <w:pStyle w:val="EndNoteBibliography"/>
        <w:ind w:left="720" w:hanging="720"/>
        <w:rPr>
          <w:noProof/>
        </w:rPr>
      </w:pPr>
      <w:r w:rsidRPr="00CE6FEE">
        <w:rPr>
          <w:noProof/>
        </w:rPr>
        <w:t xml:space="preserve">Savtchenko, L. P., &amp; Rusakov, D. A. (2007). The optimal height of the synaptic cleft. </w:t>
      </w:r>
      <w:r w:rsidRPr="00CE6FEE">
        <w:rPr>
          <w:i/>
          <w:noProof/>
        </w:rPr>
        <w:t>Proc Natl Acad Sci U S A, 104</w:t>
      </w:r>
      <w:r w:rsidRPr="00CE6FEE">
        <w:rPr>
          <w:noProof/>
        </w:rPr>
        <w:t>(6), 1823-1828. doi:10.1073/pnas.0606636104</w:t>
      </w:r>
    </w:p>
    <w:p w14:paraId="0BBB20BD" w14:textId="77777777" w:rsidR="00C00E81" w:rsidRDefault="00C00E81" w:rsidP="00CE6FEE">
      <w:pPr>
        <w:pStyle w:val="EndNoteBibliography"/>
        <w:ind w:left="720" w:hanging="720"/>
        <w:rPr>
          <w:noProof/>
        </w:rPr>
      </w:pPr>
    </w:p>
    <w:p w14:paraId="24E3A1F1" w14:textId="77777777" w:rsidR="00C00E81" w:rsidRDefault="00C00E81" w:rsidP="00CE6FEE">
      <w:pPr>
        <w:pStyle w:val="EndNoteBibliography"/>
        <w:ind w:left="720" w:hanging="720"/>
        <w:rPr>
          <w:noProof/>
        </w:rPr>
      </w:pPr>
    </w:p>
    <w:p w14:paraId="4BC865A1" w14:textId="77777777" w:rsidR="00C00E81" w:rsidRDefault="00C00E81" w:rsidP="00CE6FEE">
      <w:pPr>
        <w:pStyle w:val="EndNoteBibliography"/>
        <w:ind w:left="720" w:hanging="720"/>
        <w:rPr>
          <w:noProof/>
        </w:rPr>
      </w:pPr>
    </w:p>
    <w:p w14:paraId="0DBB2896" w14:textId="77777777" w:rsidR="00CE6FEE" w:rsidRPr="00CE6FEE" w:rsidRDefault="00CE6FEE" w:rsidP="00CE6FEE">
      <w:pPr>
        <w:pStyle w:val="EndNoteBibliography"/>
        <w:ind w:left="720" w:hanging="720"/>
        <w:rPr>
          <w:noProof/>
        </w:rPr>
      </w:pPr>
      <w:r w:rsidRPr="00CE6FEE">
        <w:rPr>
          <w:noProof/>
        </w:rPr>
        <w:lastRenderedPageBreak/>
        <w:t xml:space="preserve">Soda, K., Balkin, D. M., Ferguson, S. M., Paradise, S., Milosevic, I., Giovedi, S., . . . Ishibe, S. (2012). Role of dynamin, synaptojanin, and endophilin in podocyte foot processes. </w:t>
      </w:r>
      <w:r w:rsidRPr="00CE6FEE">
        <w:rPr>
          <w:i/>
          <w:noProof/>
        </w:rPr>
        <w:t>J Clin Invest, 122</w:t>
      </w:r>
      <w:r w:rsidRPr="00CE6FEE">
        <w:rPr>
          <w:noProof/>
        </w:rPr>
        <w:t>(12), 4401-4411. doi:10.1172/JCI65289</w:t>
      </w:r>
    </w:p>
    <w:p w14:paraId="61EFAB7A" w14:textId="77777777" w:rsidR="00C00E81" w:rsidRDefault="00C00E81" w:rsidP="00CE6FEE">
      <w:pPr>
        <w:pStyle w:val="EndNoteBibliography"/>
        <w:ind w:left="720" w:hanging="720"/>
        <w:rPr>
          <w:noProof/>
        </w:rPr>
      </w:pPr>
    </w:p>
    <w:p w14:paraId="549B915D" w14:textId="77777777" w:rsidR="00CE6FEE" w:rsidRPr="00CE6FEE" w:rsidRDefault="00CE6FEE" w:rsidP="00CE6FEE">
      <w:pPr>
        <w:pStyle w:val="EndNoteBibliography"/>
        <w:ind w:left="720" w:hanging="720"/>
        <w:rPr>
          <w:noProof/>
        </w:rPr>
      </w:pPr>
      <w:r w:rsidRPr="00CE6FEE">
        <w:rPr>
          <w:noProof/>
        </w:rPr>
        <w:t xml:space="preserve">van Spronsen, M., &amp; Hoogenraad, C. C. (2010). Synapse pathology in psychiatric and neurologic disease. </w:t>
      </w:r>
      <w:r w:rsidRPr="00CE6FEE">
        <w:rPr>
          <w:i/>
          <w:noProof/>
        </w:rPr>
        <w:t>Curr Neurol Neurosci Rep, 10</w:t>
      </w:r>
      <w:r w:rsidRPr="00CE6FEE">
        <w:rPr>
          <w:noProof/>
        </w:rPr>
        <w:t>(3), 207-214. doi:10.1007/s11910-010-0104-8</w:t>
      </w:r>
    </w:p>
    <w:p w14:paraId="429246EE" w14:textId="77777777" w:rsidR="00C00E81" w:rsidRDefault="00C00E81" w:rsidP="00CE6FEE">
      <w:pPr>
        <w:pStyle w:val="EndNoteBibliography"/>
        <w:ind w:left="720" w:hanging="720"/>
        <w:rPr>
          <w:noProof/>
        </w:rPr>
      </w:pPr>
    </w:p>
    <w:p w14:paraId="4DE8FF35" w14:textId="77777777" w:rsidR="00CE6FEE" w:rsidRPr="00CE6FEE" w:rsidRDefault="00CE6FEE" w:rsidP="00CE6FEE">
      <w:pPr>
        <w:pStyle w:val="EndNoteBibliography"/>
        <w:ind w:left="720" w:hanging="720"/>
        <w:rPr>
          <w:noProof/>
        </w:rPr>
      </w:pPr>
      <w:r w:rsidRPr="00CE6FEE">
        <w:rPr>
          <w:noProof/>
        </w:rPr>
        <w:t xml:space="preserve">Verstreken, P., Koh, T. W., Schulze, K. L., Zhai, R. G., Hiesinger, P. R., Zhou, Y., . . . Bellen, H. J. (2003). Synaptojanin is recruited by endophilin to promote synaptic vesicle uncoating. </w:t>
      </w:r>
      <w:r w:rsidRPr="00CE6FEE">
        <w:rPr>
          <w:i/>
          <w:noProof/>
        </w:rPr>
        <w:t>Neuron, 40</w:t>
      </w:r>
      <w:r w:rsidRPr="00CE6FEE">
        <w:rPr>
          <w:noProof/>
        </w:rPr>
        <w:t xml:space="preserve">(4), 733-748. </w:t>
      </w:r>
    </w:p>
    <w:p w14:paraId="00B7E99D" w14:textId="77777777" w:rsidR="00C00E81" w:rsidRDefault="00C00E81" w:rsidP="00CE6FEE">
      <w:pPr>
        <w:pStyle w:val="EndNoteBibliography"/>
        <w:ind w:left="720" w:hanging="720"/>
        <w:rPr>
          <w:noProof/>
        </w:rPr>
      </w:pPr>
    </w:p>
    <w:p w14:paraId="7BADE0F6" w14:textId="77777777" w:rsidR="00CE6FEE" w:rsidRPr="00CE6FEE" w:rsidRDefault="00CE6FEE" w:rsidP="00CE6FEE">
      <w:pPr>
        <w:pStyle w:val="EndNoteBibliography"/>
        <w:ind w:left="720" w:hanging="720"/>
        <w:rPr>
          <w:noProof/>
        </w:rPr>
      </w:pPr>
      <w:r w:rsidRPr="00CE6FEE">
        <w:rPr>
          <w:noProof/>
        </w:rPr>
        <w:t xml:space="preserve">Zhang, Q., Li, Y., &amp; Tsien, R. W. (2009). The dynamic control of kiss-and-run and vesicular reuse probed with single nanoparticles. </w:t>
      </w:r>
      <w:r w:rsidRPr="00CE6FEE">
        <w:rPr>
          <w:i/>
          <w:noProof/>
        </w:rPr>
        <w:t>Science, 323</w:t>
      </w:r>
      <w:r w:rsidRPr="00CE6FEE">
        <w:rPr>
          <w:noProof/>
        </w:rPr>
        <w:t>(5920), 1448-1453. doi:10.1126/science.1167373</w:t>
      </w:r>
    </w:p>
    <w:p w14:paraId="5051ED42" w14:textId="7E93804C" w:rsidR="007500AC" w:rsidRPr="00776F5E" w:rsidRDefault="00BB30C7" w:rsidP="00FC231D">
      <w:pPr>
        <w:spacing w:line="360" w:lineRule="auto"/>
        <w:rPr>
          <w:rFonts w:eastAsia="Times New Roman" w:cs="Arial"/>
          <w:lang w:val="en-CA"/>
        </w:rPr>
      </w:pPr>
      <w:r w:rsidRPr="00776F5E">
        <w:rPr>
          <w:rFonts w:eastAsia="Times New Roman" w:cs="Arial"/>
          <w:lang w:val="en-CA"/>
        </w:rPr>
        <w:fldChar w:fldCharType="end"/>
      </w:r>
    </w:p>
    <w:sectPr w:rsidR="007500AC" w:rsidRPr="00776F5E" w:rsidSect="0020345E">
      <w:footerReference w:type="even" r:id="rId12"/>
      <w:footerReference w:type="default" r:id="rId13"/>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1D0EA" w14:textId="77777777" w:rsidR="00CE6FEE" w:rsidRDefault="00CE6FEE" w:rsidP="00DA6C98">
      <w:r>
        <w:separator/>
      </w:r>
    </w:p>
  </w:endnote>
  <w:endnote w:type="continuationSeparator" w:id="0">
    <w:p w14:paraId="107D0579" w14:textId="77777777" w:rsidR="00CE6FEE" w:rsidRDefault="00CE6FEE" w:rsidP="00DA6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22C87" w14:textId="77777777" w:rsidR="00CE6FEE" w:rsidRDefault="00CE6FEE" w:rsidP="003E3B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10510E" w14:textId="77777777" w:rsidR="00CE6FEE" w:rsidRDefault="00CE6FEE" w:rsidP="00DA6C9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E388B" w14:textId="77777777" w:rsidR="00CE6FEE" w:rsidRDefault="00CE6FEE" w:rsidP="003E3B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3522">
      <w:rPr>
        <w:rStyle w:val="PageNumber"/>
        <w:noProof/>
      </w:rPr>
      <w:t>12</w:t>
    </w:r>
    <w:r>
      <w:rPr>
        <w:rStyle w:val="PageNumber"/>
      </w:rPr>
      <w:fldChar w:fldCharType="end"/>
    </w:r>
  </w:p>
  <w:p w14:paraId="7FA7239D" w14:textId="77777777" w:rsidR="00CE6FEE" w:rsidRDefault="00CE6FEE" w:rsidP="00DA6C9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F1425" w14:textId="77777777" w:rsidR="00CE6FEE" w:rsidRDefault="00CE6FEE" w:rsidP="00DA6C98">
      <w:r>
        <w:separator/>
      </w:r>
    </w:p>
  </w:footnote>
  <w:footnote w:type="continuationSeparator" w:id="0">
    <w:p w14:paraId="61D8F103" w14:textId="77777777" w:rsidR="00CE6FEE" w:rsidRDefault="00CE6FEE" w:rsidP="00DA6C9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14BB8"/>
    <w:multiLevelType w:val="hybridMultilevel"/>
    <w:tmpl w:val="D522FD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35C9D"/>
    <w:multiLevelType w:val="hybridMultilevel"/>
    <w:tmpl w:val="BB74C25E"/>
    <w:lvl w:ilvl="0" w:tplc="ABF6AB08">
      <w:numFmt w:val="bullet"/>
      <w:lvlText w:val="-"/>
      <w:lvlJc w:val="left"/>
      <w:pPr>
        <w:ind w:left="1080" w:hanging="360"/>
      </w:pPr>
      <w:rPr>
        <w:rFonts w:ascii="Helvetica" w:eastAsia="Times New Roman" w:hAnsi="Helvetic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Bibliography&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82313"/>
    <w:rsid w:val="00002F42"/>
    <w:rsid w:val="00005A4B"/>
    <w:rsid w:val="00060768"/>
    <w:rsid w:val="0008759A"/>
    <w:rsid w:val="000D3273"/>
    <w:rsid w:val="00110E9E"/>
    <w:rsid w:val="0011363B"/>
    <w:rsid w:val="00134F3A"/>
    <w:rsid w:val="001614A8"/>
    <w:rsid w:val="001862DD"/>
    <w:rsid w:val="001A4599"/>
    <w:rsid w:val="001A5AA9"/>
    <w:rsid w:val="001D64E8"/>
    <w:rsid w:val="001D7ADF"/>
    <w:rsid w:val="001E6122"/>
    <w:rsid w:val="001E7C6D"/>
    <w:rsid w:val="001F33CF"/>
    <w:rsid w:val="0020345E"/>
    <w:rsid w:val="00206F94"/>
    <w:rsid w:val="00261A18"/>
    <w:rsid w:val="002C5673"/>
    <w:rsid w:val="0031769F"/>
    <w:rsid w:val="00340781"/>
    <w:rsid w:val="003547A2"/>
    <w:rsid w:val="0038564B"/>
    <w:rsid w:val="003A1C08"/>
    <w:rsid w:val="003B644B"/>
    <w:rsid w:val="003D415E"/>
    <w:rsid w:val="003E3B83"/>
    <w:rsid w:val="003E442D"/>
    <w:rsid w:val="0042270D"/>
    <w:rsid w:val="0046388B"/>
    <w:rsid w:val="00482313"/>
    <w:rsid w:val="00496A6F"/>
    <w:rsid w:val="004F4812"/>
    <w:rsid w:val="00555F81"/>
    <w:rsid w:val="005A52C7"/>
    <w:rsid w:val="005B5166"/>
    <w:rsid w:val="005C44B2"/>
    <w:rsid w:val="006402C5"/>
    <w:rsid w:val="006968DC"/>
    <w:rsid w:val="006A6257"/>
    <w:rsid w:val="006C6738"/>
    <w:rsid w:val="006E6EDC"/>
    <w:rsid w:val="007011D5"/>
    <w:rsid w:val="007500AC"/>
    <w:rsid w:val="00750181"/>
    <w:rsid w:val="0075283D"/>
    <w:rsid w:val="00776F5E"/>
    <w:rsid w:val="0078465E"/>
    <w:rsid w:val="007A3B43"/>
    <w:rsid w:val="007A76B8"/>
    <w:rsid w:val="007C78D3"/>
    <w:rsid w:val="007D47DE"/>
    <w:rsid w:val="007F0CD3"/>
    <w:rsid w:val="00816FDF"/>
    <w:rsid w:val="00855C06"/>
    <w:rsid w:val="00862624"/>
    <w:rsid w:val="008A0C01"/>
    <w:rsid w:val="008A3348"/>
    <w:rsid w:val="008B1307"/>
    <w:rsid w:val="009631E1"/>
    <w:rsid w:val="00987A54"/>
    <w:rsid w:val="009A3C3A"/>
    <w:rsid w:val="009D3582"/>
    <w:rsid w:val="00A308A7"/>
    <w:rsid w:val="00A33522"/>
    <w:rsid w:val="00A63824"/>
    <w:rsid w:val="00A93E86"/>
    <w:rsid w:val="00AD2C1F"/>
    <w:rsid w:val="00B55F09"/>
    <w:rsid w:val="00B63AC7"/>
    <w:rsid w:val="00BB30C7"/>
    <w:rsid w:val="00BD59C9"/>
    <w:rsid w:val="00C00E81"/>
    <w:rsid w:val="00C10542"/>
    <w:rsid w:val="00C36E9C"/>
    <w:rsid w:val="00C37BBA"/>
    <w:rsid w:val="00C62022"/>
    <w:rsid w:val="00C817FF"/>
    <w:rsid w:val="00C84D04"/>
    <w:rsid w:val="00C94463"/>
    <w:rsid w:val="00CB5629"/>
    <w:rsid w:val="00CD01BF"/>
    <w:rsid w:val="00CE6FEE"/>
    <w:rsid w:val="00D330D6"/>
    <w:rsid w:val="00D52C62"/>
    <w:rsid w:val="00D71465"/>
    <w:rsid w:val="00DA622F"/>
    <w:rsid w:val="00DA6C98"/>
    <w:rsid w:val="00DC21E7"/>
    <w:rsid w:val="00DD0F5D"/>
    <w:rsid w:val="00DE2AA7"/>
    <w:rsid w:val="00E17CD9"/>
    <w:rsid w:val="00E43629"/>
    <w:rsid w:val="00E82309"/>
    <w:rsid w:val="00ED2DF0"/>
    <w:rsid w:val="00EF4059"/>
    <w:rsid w:val="00F06461"/>
    <w:rsid w:val="00F1143A"/>
    <w:rsid w:val="00F361F4"/>
    <w:rsid w:val="00FA1A59"/>
    <w:rsid w:val="00FC231D"/>
    <w:rsid w:val="00FD6948"/>
  </w:rsids>
  <m:mathPr>
    <m:mathFont m:val="Cambria Math"/>
    <m:brkBin m:val="before"/>
    <m:brkBinSub m:val="--"/>
    <m:smallFrac/>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F8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68D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482313"/>
  </w:style>
  <w:style w:type="paragraph" w:styleId="ListParagraph">
    <w:name w:val="List Paragraph"/>
    <w:basedOn w:val="Normal"/>
    <w:uiPriority w:val="34"/>
    <w:qFormat/>
    <w:rsid w:val="00482313"/>
    <w:pPr>
      <w:ind w:left="720"/>
      <w:contextualSpacing/>
    </w:pPr>
  </w:style>
  <w:style w:type="character" w:customStyle="1" w:styleId="Heading1Char">
    <w:name w:val="Heading 1 Char"/>
    <w:basedOn w:val="DefaultParagraphFont"/>
    <w:link w:val="Heading1"/>
    <w:uiPriority w:val="9"/>
    <w:rsid w:val="006968DC"/>
    <w:rPr>
      <w:rFonts w:asciiTheme="majorHAnsi" w:eastAsiaTheme="majorEastAsia" w:hAnsiTheme="majorHAnsi" w:cstheme="majorBidi"/>
      <w:b/>
      <w:bCs/>
      <w:color w:val="365F91" w:themeColor="accent1" w:themeShade="BF"/>
      <w:sz w:val="28"/>
      <w:szCs w:val="28"/>
      <w:lang w:bidi="en-US"/>
    </w:rPr>
  </w:style>
  <w:style w:type="paragraph" w:styleId="BalloonText">
    <w:name w:val="Balloon Text"/>
    <w:basedOn w:val="Normal"/>
    <w:link w:val="BalloonTextChar"/>
    <w:uiPriority w:val="99"/>
    <w:semiHidden/>
    <w:unhideWhenUsed/>
    <w:rsid w:val="006968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8DC"/>
    <w:rPr>
      <w:rFonts w:ascii="Lucida Grande" w:hAnsi="Lucida Grande" w:cs="Lucida Grande"/>
      <w:sz w:val="18"/>
      <w:szCs w:val="18"/>
    </w:rPr>
  </w:style>
  <w:style w:type="character" w:customStyle="1" w:styleId="apple-converted-space">
    <w:name w:val="apple-converted-space"/>
    <w:basedOn w:val="DefaultParagraphFont"/>
    <w:rsid w:val="00005A4B"/>
  </w:style>
  <w:style w:type="character" w:styleId="Hyperlink">
    <w:name w:val="Hyperlink"/>
    <w:basedOn w:val="DefaultParagraphFont"/>
    <w:uiPriority w:val="99"/>
    <w:semiHidden/>
    <w:unhideWhenUsed/>
    <w:rsid w:val="004F4812"/>
    <w:rPr>
      <w:color w:val="0000FF"/>
      <w:u w:val="single"/>
    </w:rPr>
  </w:style>
  <w:style w:type="character" w:customStyle="1" w:styleId="highwire-citation-authors">
    <w:name w:val="highwire-citation-authors"/>
    <w:basedOn w:val="DefaultParagraphFont"/>
    <w:rsid w:val="006402C5"/>
  </w:style>
  <w:style w:type="character" w:customStyle="1" w:styleId="highwire-citation-author">
    <w:name w:val="highwire-citation-author"/>
    <w:basedOn w:val="DefaultParagraphFont"/>
    <w:rsid w:val="006402C5"/>
  </w:style>
  <w:style w:type="character" w:customStyle="1" w:styleId="nlm-given-names">
    <w:name w:val="nlm-given-names"/>
    <w:basedOn w:val="DefaultParagraphFont"/>
    <w:rsid w:val="006402C5"/>
  </w:style>
  <w:style w:type="character" w:customStyle="1" w:styleId="nlm-surname">
    <w:name w:val="nlm-surname"/>
    <w:basedOn w:val="DefaultParagraphFont"/>
    <w:rsid w:val="006402C5"/>
  </w:style>
  <w:style w:type="character" w:customStyle="1" w:styleId="highwire-cite-metadata-journal">
    <w:name w:val="highwire-cite-metadata-journal"/>
    <w:basedOn w:val="DefaultParagraphFont"/>
    <w:rsid w:val="006402C5"/>
  </w:style>
  <w:style w:type="character" w:customStyle="1" w:styleId="highwire-cite-metadata-date">
    <w:name w:val="highwire-cite-metadata-date"/>
    <w:basedOn w:val="DefaultParagraphFont"/>
    <w:rsid w:val="006402C5"/>
  </w:style>
  <w:style w:type="character" w:customStyle="1" w:styleId="highwire-cite-metadata-volume">
    <w:name w:val="highwire-cite-metadata-volume"/>
    <w:basedOn w:val="DefaultParagraphFont"/>
    <w:rsid w:val="006402C5"/>
  </w:style>
  <w:style w:type="character" w:customStyle="1" w:styleId="highwire-cite-metadata-issue">
    <w:name w:val="highwire-cite-metadata-issue"/>
    <w:basedOn w:val="DefaultParagraphFont"/>
    <w:rsid w:val="006402C5"/>
  </w:style>
  <w:style w:type="character" w:customStyle="1" w:styleId="highwire-cite-metadata-pages">
    <w:name w:val="highwire-cite-metadata-pages"/>
    <w:basedOn w:val="DefaultParagraphFont"/>
    <w:rsid w:val="006402C5"/>
  </w:style>
  <w:style w:type="character" w:customStyle="1" w:styleId="highwire-cite-metadata-doi">
    <w:name w:val="highwire-cite-metadata-doi"/>
    <w:basedOn w:val="DefaultParagraphFont"/>
    <w:rsid w:val="006402C5"/>
  </w:style>
  <w:style w:type="character" w:customStyle="1" w:styleId="label">
    <w:name w:val="label"/>
    <w:basedOn w:val="DefaultParagraphFont"/>
    <w:rsid w:val="006402C5"/>
  </w:style>
  <w:style w:type="paragraph" w:customStyle="1" w:styleId="EndNoteBibliographyTitle">
    <w:name w:val="EndNote Bibliography Title"/>
    <w:basedOn w:val="Normal"/>
    <w:rsid w:val="00BB30C7"/>
    <w:pPr>
      <w:jc w:val="center"/>
    </w:pPr>
    <w:rPr>
      <w:rFonts w:ascii="Cambria" w:hAnsi="Cambria"/>
    </w:rPr>
  </w:style>
  <w:style w:type="paragraph" w:customStyle="1" w:styleId="EndNoteBibliography">
    <w:name w:val="EndNote Bibliography"/>
    <w:basedOn w:val="Normal"/>
    <w:rsid w:val="00BB30C7"/>
    <w:pPr>
      <w:jc w:val="both"/>
    </w:pPr>
    <w:rPr>
      <w:rFonts w:ascii="Cambria" w:hAnsi="Cambria"/>
    </w:rPr>
  </w:style>
  <w:style w:type="paragraph" w:styleId="Footer">
    <w:name w:val="footer"/>
    <w:basedOn w:val="Normal"/>
    <w:link w:val="FooterChar"/>
    <w:uiPriority w:val="99"/>
    <w:unhideWhenUsed/>
    <w:rsid w:val="00DA6C98"/>
    <w:pPr>
      <w:tabs>
        <w:tab w:val="center" w:pos="4320"/>
        <w:tab w:val="right" w:pos="8640"/>
      </w:tabs>
    </w:pPr>
  </w:style>
  <w:style w:type="character" w:customStyle="1" w:styleId="FooterChar">
    <w:name w:val="Footer Char"/>
    <w:basedOn w:val="DefaultParagraphFont"/>
    <w:link w:val="Footer"/>
    <w:uiPriority w:val="99"/>
    <w:rsid w:val="00DA6C98"/>
  </w:style>
  <w:style w:type="character" w:styleId="PageNumber">
    <w:name w:val="page number"/>
    <w:basedOn w:val="DefaultParagraphFont"/>
    <w:uiPriority w:val="99"/>
    <w:semiHidden/>
    <w:unhideWhenUsed/>
    <w:rsid w:val="00DA6C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68D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482313"/>
  </w:style>
  <w:style w:type="paragraph" w:styleId="ListParagraph">
    <w:name w:val="List Paragraph"/>
    <w:basedOn w:val="Normal"/>
    <w:uiPriority w:val="34"/>
    <w:qFormat/>
    <w:rsid w:val="00482313"/>
    <w:pPr>
      <w:ind w:left="720"/>
      <w:contextualSpacing/>
    </w:pPr>
  </w:style>
  <w:style w:type="character" w:customStyle="1" w:styleId="Heading1Char">
    <w:name w:val="Heading 1 Char"/>
    <w:basedOn w:val="DefaultParagraphFont"/>
    <w:link w:val="Heading1"/>
    <w:uiPriority w:val="9"/>
    <w:rsid w:val="006968DC"/>
    <w:rPr>
      <w:rFonts w:asciiTheme="majorHAnsi" w:eastAsiaTheme="majorEastAsia" w:hAnsiTheme="majorHAnsi" w:cstheme="majorBidi"/>
      <w:b/>
      <w:bCs/>
      <w:color w:val="365F91" w:themeColor="accent1" w:themeShade="BF"/>
      <w:sz w:val="28"/>
      <w:szCs w:val="28"/>
      <w:lang w:bidi="en-US"/>
    </w:rPr>
  </w:style>
  <w:style w:type="paragraph" w:styleId="BalloonText">
    <w:name w:val="Balloon Text"/>
    <w:basedOn w:val="Normal"/>
    <w:link w:val="BalloonTextChar"/>
    <w:uiPriority w:val="99"/>
    <w:semiHidden/>
    <w:unhideWhenUsed/>
    <w:rsid w:val="006968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8DC"/>
    <w:rPr>
      <w:rFonts w:ascii="Lucida Grande" w:hAnsi="Lucida Grande" w:cs="Lucida Grande"/>
      <w:sz w:val="18"/>
      <w:szCs w:val="18"/>
    </w:rPr>
  </w:style>
  <w:style w:type="character" w:customStyle="1" w:styleId="apple-converted-space">
    <w:name w:val="apple-converted-space"/>
    <w:basedOn w:val="DefaultParagraphFont"/>
    <w:rsid w:val="00005A4B"/>
  </w:style>
  <w:style w:type="character" w:styleId="Hyperlink">
    <w:name w:val="Hyperlink"/>
    <w:basedOn w:val="DefaultParagraphFont"/>
    <w:uiPriority w:val="99"/>
    <w:semiHidden/>
    <w:unhideWhenUsed/>
    <w:rsid w:val="004F4812"/>
    <w:rPr>
      <w:color w:val="0000FF"/>
      <w:u w:val="single"/>
    </w:rPr>
  </w:style>
  <w:style w:type="character" w:customStyle="1" w:styleId="highwire-citation-authors">
    <w:name w:val="highwire-citation-authors"/>
    <w:basedOn w:val="DefaultParagraphFont"/>
    <w:rsid w:val="006402C5"/>
  </w:style>
  <w:style w:type="character" w:customStyle="1" w:styleId="highwire-citation-author">
    <w:name w:val="highwire-citation-author"/>
    <w:basedOn w:val="DefaultParagraphFont"/>
    <w:rsid w:val="006402C5"/>
  </w:style>
  <w:style w:type="character" w:customStyle="1" w:styleId="nlm-given-names">
    <w:name w:val="nlm-given-names"/>
    <w:basedOn w:val="DefaultParagraphFont"/>
    <w:rsid w:val="006402C5"/>
  </w:style>
  <w:style w:type="character" w:customStyle="1" w:styleId="nlm-surname">
    <w:name w:val="nlm-surname"/>
    <w:basedOn w:val="DefaultParagraphFont"/>
    <w:rsid w:val="006402C5"/>
  </w:style>
  <w:style w:type="character" w:customStyle="1" w:styleId="highwire-cite-metadata-journal">
    <w:name w:val="highwire-cite-metadata-journal"/>
    <w:basedOn w:val="DefaultParagraphFont"/>
    <w:rsid w:val="006402C5"/>
  </w:style>
  <w:style w:type="character" w:customStyle="1" w:styleId="highwire-cite-metadata-date">
    <w:name w:val="highwire-cite-metadata-date"/>
    <w:basedOn w:val="DefaultParagraphFont"/>
    <w:rsid w:val="006402C5"/>
  </w:style>
  <w:style w:type="character" w:customStyle="1" w:styleId="highwire-cite-metadata-volume">
    <w:name w:val="highwire-cite-metadata-volume"/>
    <w:basedOn w:val="DefaultParagraphFont"/>
    <w:rsid w:val="006402C5"/>
  </w:style>
  <w:style w:type="character" w:customStyle="1" w:styleId="highwire-cite-metadata-issue">
    <w:name w:val="highwire-cite-metadata-issue"/>
    <w:basedOn w:val="DefaultParagraphFont"/>
    <w:rsid w:val="006402C5"/>
  </w:style>
  <w:style w:type="character" w:customStyle="1" w:styleId="highwire-cite-metadata-pages">
    <w:name w:val="highwire-cite-metadata-pages"/>
    <w:basedOn w:val="DefaultParagraphFont"/>
    <w:rsid w:val="006402C5"/>
  </w:style>
  <w:style w:type="character" w:customStyle="1" w:styleId="highwire-cite-metadata-doi">
    <w:name w:val="highwire-cite-metadata-doi"/>
    <w:basedOn w:val="DefaultParagraphFont"/>
    <w:rsid w:val="006402C5"/>
  </w:style>
  <w:style w:type="character" w:customStyle="1" w:styleId="label">
    <w:name w:val="label"/>
    <w:basedOn w:val="DefaultParagraphFont"/>
    <w:rsid w:val="006402C5"/>
  </w:style>
  <w:style w:type="paragraph" w:customStyle="1" w:styleId="EndNoteBibliographyTitle">
    <w:name w:val="EndNote Bibliography Title"/>
    <w:basedOn w:val="Normal"/>
    <w:rsid w:val="00BB30C7"/>
    <w:pPr>
      <w:jc w:val="center"/>
    </w:pPr>
    <w:rPr>
      <w:rFonts w:ascii="Cambria" w:hAnsi="Cambria"/>
    </w:rPr>
  </w:style>
  <w:style w:type="paragraph" w:customStyle="1" w:styleId="EndNoteBibliography">
    <w:name w:val="EndNote Bibliography"/>
    <w:basedOn w:val="Normal"/>
    <w:rsid w:val="00BB30C7"/>
    <w:pPr>
      <w:jc w:val="both"/>
    </w:pPr>
    <w:rPr>
      <w:rFonts w:ascii="Cambria" w:hAnsi="Cambria"/>
    </w:rPr>
  </w:style>
  <w:style w:type="paragraph" w:styleId="Footer">
    <w:name w:val="footer"/>
    <w:basedOn w:val="Normal"/>
    <w:link w:val="FooterChar"/>
    <w:uiPriority w:val="99"/>
    <w:unhideWhenUsed/>
    <w:rsid w:val="00DA6C98"/>
    <w:pPr>
      <w:tabs>
        <w:tab w:val="center" w:pos="4320"/>
        <w:tab w:val="right" w:pos="8640"/>
      </w:tabs>
    </w:pPr>
  </w:style>
  <w:style w:type="character" w:customStyle="1" w:styleId="FooterChar">
    <w:name w:val="Footer Char"/>
    <w:basedOn w:val="DefaultParagraphFont"/>
    <w:link w:val="Footer"/>
    <w:uiPriority w:val="99"/>
    <w:rsid w:val="00DA6C98"/>
  </w:style>
  <w:style w:type="character" w:styleId="PageNumber">
    <w:name w:val="page number"/>
    <w:basedOn w:val="DefaultParagraphFont"/>
    <w:uiPriority w:val="99"/>
    <w:semiHidden/>
    <w:unhideWhenUsed/>
    <w:rsid w:val="00DA6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3109">
      <w:bodyDiv w:val="1"/>
      <w:marLeft w:val="0"/>
      <w:marRight w:val="0"/>
      <w:marTop w:val="0"/>
      <w:marBottom w:val="0"/>
      <w:divBdr>
        <w:top w:val="none" w:sz="0" w:space="0" w:color="auto"/>
        <w:left w:val="none" w:sz="0" w:space="0" w:color="auto"/>
        <w:bottom w:val="none" w:sz="0" w:space="0" w:color="auto"/>
        <w:right w:val="none" w:sz="0" w:space="0" w:color="auto"/>
      </w:divBdr>
      <w:divsChild>
        <w:div w:id="1176651480">
          <w:marLeft w:val="0"/>
          <w:marRight w:val="0"/>
          <w:marTop w:val="0"/>
          <w:marBottom w:val="0"/>
          <w:divBdr>
            <w:top w:val="none" w:sz="0" w:space="0" w:color="auto"/>
            <w:left w:val="none" w:sz="0" w:space="0" w:color="auto"/>
            <w:bottom w:val="none" w:sz="0" w:space="0" w:color="auto"/>
            <w:right w:val="none" w:sz="0" w:space="0" w:color="auto"/>
          </w:divBdr>
        </w:div>
        <w:div w:id="1697194742">
          <w:marLeft w:val="0"/>
          <w:marRight w:val="0"/>
          <w:marTop w:val="69"/>
          <w:marBottom w:val="69"/>
          <w:divBdr>
            <w:top w:val="none" w:sz="0" w:space="0" w:color="auto"/>
            <w:left w:val="none" w:sz="0" w:space="0" w:color="auto"/>
            <w:bottom w:val="none" w:sz="0" w:space="0" w:color="auto"/>
            <w:right w:val="none" w:sz="0" w:space="0" w:color="auto"/>
          </w:divBdr>
        </w:div>
        <w:div w:id="1214585908">
          <w:marLeft w:val="0"/>
          <w:marRight w:val="0"/>
          <w:marTop w:val="0"/>
          <w:marBottom w:val="0"/>
          <w:divBdr>
            <w:top w:val="none" w:sz="0" w:space="0" w:color="auto"/>
            <w:left w:val="none" w:sz="0" w:space="0" w:color="auto"/>
            <w:bottom w:val="none" w:sz="0" w:space="0" w:color="auto"/>
            <w:right w:val="none" w:sz="0" w:space="0" w:color="auto"/>
          </w:divBdr>
        </w:div>
      </w:divsChild>
    </w:div>
    <w:div w:id="486629229">
      <w:bodyDiv w:val="1"/>
      <w:marLeft w:val="0"/>
      <w:marRight w:val="0"/>
      <w:marTop w:val="0"/>
      <w:marBottom w:val="0"/>
      <w:divBdr>
        <w:top w:val="none" w:sz="0" w:space="0" w:color="auto"/>
        <w:left w:val="none" w:sz="0" w:space="0" w:color="auto"/>
        <w:bottom w:val="none" w:sz="0" w:space="0" w:color="auto"/>
        <w:right w:val="none" w:sz="0" w:space="0" w:color="auto"/>
      </w:divBdr>
      <w:divsChild>
        <w:div w:id="1555391154">
          <w:marLeft w:val="0"/>
          <w:marRight w:val="0"/>
          <w:marTop w:val="0"/>
          <w:marBottom w:val="0"/>
          <w:divBdr>
            <w:top w:val="none" w:sz="0" w:space="0" w:color="auto"/>
            <w:left w:val="none" w:sz="0" w:space="0" w:color="auto"/>
            <w:bottom w:val="none" w:sz="0" w:space="0" w:color="auto"/>
            <w:right w:val="none" w:sz="0" w:space="0" w:color="auto"/>
          </w:divBdr>
        </w:div>
        <w:div w:id="1628076921">
          <w:marLeft w:val="0"/>
          <w:marRight w:val="0"/>
          <w:marTop w:val="69"/>
          <w:marBottom w:val="69"/>
          <w:divBdr>
            <w:top w:val="none" w:sz="0" w:space="0" w:color="auto"/>
            <w:left w:val="none" w:sz="0" w:space="0" w:color="auto"/>
            <w:bottom w:val="none" w:sz="0" w:space="0" w:color="auto"/>
            <w:right w:val="none" w:sz="0" w:space="0" w:color="auto"/>
          </w:divBdr>
        </w:div>
        <w:div w:id="2117629020">
          <w:marLeft w:val="0"/>
          <w:marRight w:val="0"/>
          <w:marTop w:val="0"/>
          <w:marBottom w:val="0"/>
          <w:divBdr>
            <w:top w:val="none" w:sz="0" w:space="0" w:color="auto"/>
            <w:left w:val="none" w:sz="0" w:space="0" w:color="auto"/>
            <w:bottom w:val="none" w:sz="0" w:space="0" w:color="auto"/>
            <w:right w:val="none" w:sz="0" w:space="0" w:color="auto"/>
          </w:divBdr>
        </w:div>
      </w:divsChild>
    </w:div>
    <w:div w:id="535585069">
      <w:bodyDiv w:val="1"/>
      <w:marLeft w:val="0"/>
      <w:marRight w:val="0"/>
      <w:marTop w:val="0"/>
      <w:marBottom w:val="0"/>
      <w:divBdr>
        <w:top w:val="none" w:sz="0" w:space="0" w:color="auto"/>
        <w:left w:val="none" w:sz="0" w:space="0" w:color="auto"/>
        <w:bottom w:val="none" w:sz="0" w:space="0" w:color="auto"/>
        <w:right w:val="none" w:sz="0" w:space="0" w:color="auto"/>
      </w:divBdr>
    </w:div>
    <w:div w:id="580217507">
      <w:bodyDiv w:val="1"/>
      <w:marLeft w:val="0"/>
      <w:marRight w:val="0"/>
      <w:marTop w:val="0"/>
      <w:marBottom w:val="0"/>
      <w:divBdr>
        <w:top w:val="none" w:sz="0" w:space="0" w:color="auto"/>
        <w:left w:val="none" w:sz="0" w:space="0" w:color="auto"/>
        <w:bottom w:val="none" w:sz="0" w:space="0" w:color="auto"/>
        <w:right w:val="none" w:sz="0" w:space="0" w:color="auto"/>
      </w:divBdr>
      <w:divsChild>
        <w:div w:id="207493056">
          <w:marLeft w:val="0"/>
          <w:marRight w:val="0"/>
          <w:marTop w:val="0"/>
          <w:marBottom w:val="0"/>
          <w:divBdr>
            <w:top w:val="none" w:sz="0" w:space="0" w:color="auto"/>
            <w:left w:val="none" w:sz="0" w:space="0" w:color="auto"/>
            <w:bottom w:val="none" w:sz="0" w:space="0" w:color="auto"/>
            <w:right w:val="none" w:sz="0" w:space="0" w:color="auto"/>
          </w:divBdr>
        </w:div>
        <w:div w:id="924724806">
          <w:marLeft w:val="0"/>
          <w:marRight w:val="0"/>
          <w:marTop w:val="69"/>
          <w:marBottom w:val="69"/>
          <w:divBdr>
            <w:top w:val="none" w:sz="0" w:space="0" w:color="auto"/>
            <w:left w:val="none" w:sz="0" w:space="0" w:color="auto"/>
            <w:bottom w:val="none" w:sz="0" w:space="0" w:color="auto"/>
            <w:right w:val="none" w:sz="0" w:space="0" w:color="auto"/>
          </w:divBdr>
        </w:div>
        <w:div w:id="1520580583">
          <w:marLeft w:val="0"/>
          <w:marRight w:val="0"/>
          <w:marTop w:val="0"/>
          <w:marBottom w:val="0"/>
          <w:divBdr>
            <w:top w:val="none" w:sz="0" w:space="0" w:color="auto"/>
            <w:left w:val="none" w:sz="0" w:space="0" w:color="auto"/>
            <w:bottom w:val="none" w:sz="0" w:space="0" w:color="auto"/>
            <w:right w:val="none" w:sz="0" w:space="0" w:color="auto"/>
          </w:divBdr>
        </w:div>
      </w:divsChild>
    </w:div>
    <w:div w:id="881596171">
      <w:bodyDiv w:val="1"/>
      <w:marLeft w:val="0"/>
      <w:marRight w:val="0"/>
      <w:marTop w:val="0"/>
      <w:marBottom w:val="0"/>
      <w:divBdr>
        <w:top w:val="none" w:sz="0" w:space="0" w:color="auto"/>
        <w:left w:val="none" w:sz="0" w:space="0" w:color="auto"/>
        <w:bottom w:val="none" w:sz="0" w:space="0" w:color="auto"/>
        <w:right w:val="none" w:sz="0" w:space="0" w:color="auto"/>
      </w:divBdr>
    </w:div>
    <w:div w:id="1433159591">
      <w:bodyDiv w:val="1"/>
      <w:marLeft w:val="0"/>
      <w:marRight w:val="0"/>
      <w:marTop w:val="0"/>
      <w:marBottom w:val="0"/>
      <w:divBdr>
        <w:top w:val="none" w:sz="0" w:space="0" w:color="auto"/>
        <w:left w:val="none" w:sz="0" w:space="0" w:color="auto"/>
        <w:bottom w:val="none" w:sz="0" w:space="0" w:color="auto"/>
        <w:right w:val="none" w:sz="0" w:space="0" w:color="auto"/>
      </w:divBdr>
      <w:divsChild>
        <w:div w:id="1590967815">
          <w:marLeft w:val="0"/>
          <w:marRight w:val="0"/>
          <w:marTop w:val="0"/>
          <w:marBottom w:val="0"/>
          <w:divBdr>
            <w:top w:val="none" w:sz="0" w:space="0" w:color="auto"/>
            <w:left w:val="none" w:sz="0" w:space="0" w:color="auto"/>
            <w:bottom w:val="none" w:sz="0" w:space="0" w:color="auto"/>
            <w:right w:val="none" w:sz="0" w:space="0" w:color="auto"/>
          </w:divBdr>
        </w:div>
        <w:div w:id="590087620">
          <w:marLeft w:val="0"/>
          <w:marRight w:val="0"/>
          <w:marTop w:val="0"/>
          <w:marBottom w:val="0"/>
          <w:divBdr>
            <w:top w:val="none" w:sz="0" w:space="0" w:color="auto"/>
            <w:left w:val="none" w:sz="0" w:space="0" w:color="auto"/>
            <w:bottom w:val="none" w:sz="0" w:space="0" w:color="auto"/>
            <w:right w:val="none" w:sz="0" w:space="0" w:color="auto"/>
          </w:divBdr>
        </w:div>
        <w:div w:id="744960760">
          <w:marLeft w:val="0"/>
          <w:marRight w:val="0"/>
          <w:marTop w:val="0"/>
          <w:marBottom w:val="0"/>
          <w:divBdr>
            <w:top w:val="none" w:sz="0" w:space="0" w:color="auto"/>
            <w:left w:val="none" w:sz="0" w:space="0" w:color="auto"/>
            <w:bottom w:val="none" w:sz="0" w:space="0" w:color="auto"/>
            <w:right w:val="none" w:sz="0" w:space="0" w:color="auto"/>
          </w:divBdr>
        </w:div>
        <w:div w:id="1959067874">
          <w:marLeft w:val="0"/>
          <w:marRight w:val="0"/>
          <w:marTop w:val="0"/>
          <w:marBottom w:val="0"/>
          <w:divBdr>
            <w:top w:val="none" w:sz="0" w:space="0" w:color="auto"/>
            <w:left w:val="none" w:sz="0" w:space="0" w:color="auto"/>
            <w:bottom w:val="none" w:sz="0" w:space="0" w:color="auto"/>
            <w:right w:val="none" w:sz="0" w:space="0" w:color="auto"/>
          </w:divBdr>
        </w:div>
        <w:div w:id="1931623601">
          <w:marLeft w:val="0"/>
          <w:marRight w:val="0"/>
          <w:marTop w:val="0"/>
          <w:marBottom w:val="0"/>
          <w:divBdr>
            <w:top w:val="none" w:sz="0" w:space="0" w:color="auto"/>
            <w:left w:val="none" w:sz="0" w:space="0" w:color="auto"/>
            <w:bottom w:val="none" w:sz="0" w:space="0" w:color="auto"/>
            <w:right w:val="none" w:sz="0" w:space="0" w:color="auto"/>
          </w:divBdr>
        </w:div>
        <w:div w:id="2085028676">
          <w:marLeft w:val="0"/>
          <w:marRight w:val="0"/>
          <w:marTop w:val="0"/>
          <w:marBottom w:val="0"/>
          <w:divBdr>
            <w:top w:val="none" w:sz="0" w:space="0" w:color="auto"/>
            <w:left w:val="none" w:sz="0" w:space="0" w:color="auto"/>
            <w:bottom w:val="none" w:sz="0" w:space="0" w:color="auto"/>
            <w:right w:val="none" w:sz="0" w:space="0" w:color="auto"/>
          </w:divBdr>
        </w:div>
        <w:div w:id="1364790822">
          <w:marLeft w:val="0"/>
          <w:marRight w:val="0"/>
          <w:marTop w:val="0"/>
          <w:marBottom w:val="0"/>
          <w:divBdr>
            <w:top w:val="none" w:sz="0" w:space="0" w:color="auto"/>
            <w:left w:val="none" w:sz="0" w:space="0" w:color="auto"/>
            <w:bottom w:val="none" w:sz="0" w:space="0" w:color="auto"/>
            <w:right w:val="none" w:sz="0" w:space="0" w:color="auto"/>
          </w:divBdr>
        </w:div>
        <w:div w:id="1336104690">
          <w:marLeft w:val="0"/>
          <w:marRight w:val="0"/>
          <w:marTop w:val="0"/>
          <w:marBottom w:val="0"/>
          <w:divBdr>
            <w:top w:val="none" w:sz="0" w:space="0" w:color="auto"/>
            <w:left w:val="none" w:sz="0" w:space="0" w:color="auto"/>
            <w:bottom w:val="none" w:sz="0" w:space="0" w:color="auto"/>
            <w:right w:val="none" w:sz="0" w:space="0" w:color="auto"/>
          </w:divBdr>
        </w:div>
        <w:div w:id="897471767">
          <w:marLeft w:val="0"/>
          <w:marRight w:val="0"/>
          <w:marTop w:val="0"/>
          <w:marBottom w:val="0"/>
          <w:divBdr>
            <w:top w:val="none" w:sz="0" w:space="0" w:color="auto"/>
            <w:left w:val="none" w:sz="0" w:space="0" w:color="auto"/>
            <w:bottom w:val="none" w:sz="0" w:space="0" w:color="auto"/>
            <w:right w:val="none" w:sz="0" w:space="0" w:color="auto"/>
          </w:divBdr>
        </w:div>
        <w:div w:id="1959411660">
          <w:marLeft w:val="0"/>
          <w:marRight w:val="0"/>
          <w:marTop w:val="0"/>
          <w:marBottom w:val="0"/>
          <w:divBdr>
            <w:top w:val="none" w:sz="0" w:space="0" w:color="auto"/>
            <w:left w:val="none" w:sz="0" w:space="0" w:color="auto"/>
            <w:bottom w:val="none" w:sz="0" w:space="0" w:color="auto"/>
            <w:right w:val="none" w:sz="0" w:space="0" w:color="auto"/>
          </w:divBdr>
        </w:div>
        <w:div w:id="2122991360">
          <w:marLeft w:val="0"/>
          <w:marRight w:val="0"/>
          <w:marTop w:val="0"/>
          <w:marBottom w:val="0"/>
          <w:divBdr>
            <w:top w:val="none" w:sz="0" w:space="0" w:color="auto"/>
            <w:left w:val="none" w:sz="0" w:space="0" w:color="auto"/>
            <w:bottom w:val="none" w:sz="0" w:space="0" w:color="auto"/>
            <w:right w:val="none" w:sz="0" w:space="0" w:color="auto"/>
          </w:divBdr>
        </w:div>
      </w:divsChild>
    </w:div>
    <w:div w:id="1669599940">
      <w:bodyDiv w:val="1"/>
      <w:marLeft w:val="0"/>
      <w:marRight w:val="0"/>
      <w:marTop w:val="0"/>
      <w:marBottom w:val="0"/>
      <w:divBdr>
        <w:top w:val="none" w:sz="0" w:space="0" w:color="auto"/>
        <w:left w:val="none" w:sz="0" w:space="0" w:color="auto"/>
        <w:bottom w:val="none" w:sz="0" w:space="0" w:color="auto"/>
        <w:right w:val="none" w:sz="0" w:space="0" w:color="auto"/>
      </w:divBdr>
    </w:div>
    <w:div w:id="2014989282">
      <w:bodyDiv w:val="1"/>
      <w:marLeft w:val="0"/>
      <w:marRight w:val="0"/>
      <w:marTop w:val="0"/>
      <w:marBottom w:val="0"/>
      <w:divBdr>
        <w:top w:val="none" w:sz="0" w:space="0" w:color="auto"/>
        <w:left w:val="none" w:sz="0" w:space="0" w:color="auto"/>
        <w:bottom w:val="none" w:sz="0" w:space="0" w:color="auto"/>
        <w:right w:val="none" w:sz="0" w:space="0" w:color="auto"/>
      </w:divBdr>
      <w:divsChild>
        <w:div w:id="1735153346">
          <w:marLeft w:val="0"/>
          <w:marRight w:val="0"/>
          <w:marTop w:val="0"/>
          <w:marBottom w:val="0"/>
          <w:divBdr>
            <w:top w:val="none" w:sz="0" w:space="0" w:color="auto"/>
            <w:left w:val="none" w:sz="0" w:space="0" w:color="auto"/>
            <w:bottom w:val="none" w:sz="0" w:space="0" w:color="auto"/>
            <w:right w:val="none" w:sz="0" w:space="0" w:color="auto"/>
          </w:divBdr>
        </w:div>
        <w:div w:id="1940721617">
          <w:marLeft w:val="0"/>
          <w:marRight w:val="0"/>
          <w:marTop w:val="69"/>
          <w:marBottom w:val="69"/>
          <w:divBdr>
            <w:top w:val="none" w:sz="0" w:space="0" w:color="auto"/>
            <w:left w:val="none" w:sz="0" w:space="0" w:color="auto"/>
            <w:bottom w:val="none" w:sz="0" w:space="0" w:color="auto"/>
            <w:right w:val="none" w:sz="0" w:space="0" w:color="auto"/>
          </w:divBdr>
        </w:div>
        <w:div w:id="12182735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6B0A3FA-D4FD-BF46-85E2-2B5DAB25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7811</Words>
  <Characters>44523</Characters>
  <Application>Microsoft Macintosh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dc:creator>
  <cp:lastModifiedBy>Caitlin</cp:lastModifiedBy>
  <cp:revision>8</cp:revision>
  <dcterms:created xsi:type="dcterms:W3CDTF">2019-05-03T16:30:00Z</dcterms:created>
  <dcterms:modified xsi:type="dcterms:W3CDTF">2019-05-05T10:35:00Z</dcterms:modified>
</cp:coreProperties>
</file>